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34" w:rsidRDefault="007E7434">
      <w:pPr>
        <w:widowControl/>
        <w:spacing w:line="360" w:lineRule="auto"/>
        <w:ind w:firstLineChars="1600" w:firstLine="3855"/>
        <w:jc w:val="left"/>
        <w:textAlignment w:val="baseline"/>
        <w:rPr>
          <w:rStyle w:val="a5"/>
          <w:rFonts w:asciiTheme="minorEastAsia" w:hAnsiTheme="minorEastAsia" w:cstheme="minorEastAsia"/>
          <w:kern w:val="0"/>
          <w:sz w:val="24"/>
        </w:rPr>
      </w:pPr>
    </w:p>
    <w:p w:rsidR="007E7434" w:rsidRDefault="007E7434">
      <w:pPr>
        <w:widowControl/>
        <w:spacing w:line="360" w:lineRule="auto"/>
        <w:ind w:firstLineChars="1600" w:firstLine="3855"/>
        <w:jc w:val="left"/>
        <w:textAlignment w:val="baseline"/>
        <w:rPr>
          <w:rStyle w:val="a5"/>
          <w:rFonts w:asciiTheme="minorEastAsia" w:hAnsiTheme="minorEastAsia" w:cstheme="minorEastAsia"/>
          <w:kern w:val="0"/>
          <w:sz w:val="24"/>
        </w:rPr>
      </w:pPr>
    </w:p>
    <w:p w:rsidR="007E7434" w:rsidRDefault="007B7915">
      <w:pPr>
        <w:widowControl/>
        <w:spacing w:line="480" w:lineRule="auto"/>
        <w:jc w:val="center"/>
        <w:textAlignment w:val="baseline"/>
        <w:rPr>
          <w:rStyle w:val="a5"/>
          <w:rFonts w:asciiTheme="minorEastAsia" w:hAnsiTheme="minorEastAsia" w:cstheme="minorEastAsia"/>
          <w:kern w:val="0"/>
          <w:sz w:val="72"/>
          <w:szCs w:val="72"/>
        </w:rPr>
      </w:pPr>
      <w:r>
        <w:rPr>
          <w:rStyle w:val="a5"/>
          <w:rFonts w:asciiTheme="minorEastAsia" w:hAnsiTheme="minorEastAsia" w:cstheme="minorEastAsia" w:hint="eastAsia"/>
          <w:kern w:val="0"/>
          <w:sz w:val="72"/>
          <w:szCs w:val="72"/>
        </w:rPr>
        <w:t>浙江</w:t>
      </w:r>
      <w:r w:rsidR="00BA0378">
        <w:rPr>
          <w:rStyle w:val="a5"/>
          <w:rFonts w:asciiTheme="minorEastAsia" w:hAnsiTheme="minorEastAsia" w:cstheme="minorEastAsia" w:hint="eastAsia"/>
          <w:kern w:val="0"/>
          <w:sz w:val="72"/>
          <w:szCs w:val="72"/>
        </w:rPr>
        <w:t>德硕</w:t>
      </w:r>
      <w:r w:rsidR="00E93059">
        <w:rPr>
          <w:rStyle w:val="a5"/>
          <w:rFonts w:asciiTheme="minorEastAsia" w:hAnsiTheme="minorEastAsia" w:cstheme="minorEastAsia" w:hint="eastAsia"/>
          <w:kern w:val="0"/>
          <w:sz w:val="72"/>
          <w:szCs w:val="72"/>
        </w:rPr>
        <w:t>科技股份</w:t>
      </w:r>
      <w:r>
        <w:rPr>
          <w:rStyle w:val="a5"/>
          <w:rFonts w:asciiTheme="minorEastAsia" w:hAnsiTheme="minorEastAsia" w:cstheme="minorEastAsia" w:hint="eastAsia"/>
          <w:kern w:val="0"/>
          <w:sz w:val="72"/>
          <w:szCs w:val="72"/>
        </w:rPr>
        <w:t>有限公司</w:t>
      </w:r>
    </w:p>
    <w:p w:rsidR="007E7434" w:rsidRPr="00BA0378" w:rsidRDefault="007E7434">
      <w:pPr>
        <w:widowControl/>
        <w:spacing w:line="480" w:lineRule="auto"/>
        <w:jc w:val="center"/>
        <w:textAlignment w:val="baseline"/>
        <w:rPr>
          <w:rStyle w:val="a5"/>
          <w:rFonts w:asciiTheme="minorEastAsia" w:hAnsiTheme="minorEastAsia" w:cstheme="minorEastAsia"/>
          <w:kern w:val="0"/>
          <w:sz w:val="72"/>
          <w:szCs w:val="72"/>
        </w:rPr>
      </w:pPr>
    </w:p>
    <w:p w:rsidR="007E7434" w:rsidRDefault="00BA0378">
      <w:pPr>
        <w:widowControl/>
        <w:spacing w:line="480" w:lineRule="auto"/>
        <w:jc w:val="center"/>
        <w:textAlignment w:val="baseline"/>
        <w:rPr>
          <w:rStyle w:val="a5"/>
          <w:rFonts w:asciiTheme="minorEastAsia" w:hAnsiTheme="minorEastAsia" w:cstheme="minorEastAsia"/>
          <w:kern w:val="0"/>
          <w:sz w:val="72"/>
          <w:szCs w:val="72"/>
        </w:rPr>
      </w:pPr>
      <w:r>
        <w:rPr>
          <w:rStyle w:val="a5"/>
          <w:rFonts w:asciiTheme="minorEastAsia" w:hAnsiTheme="minorEastAsia" w:cstheme="minorEastAsia" w:hint="eastAsia"/>
          <w:kern w:val="0"/>
          <w:sz w:val="72"/>
          <w:szCs w:val="72"/>
        </w:rPr>
        <w:t>20</w:t>
      </w:r>
      <w:r w:rsidR="00F04286">
        <w:rPr>
          <w:rStyle w:val="a5"/>
          <w:rFonts w:asciiTheme="minorEastAsia" w:hAnsiTheme="minorEastAsia" w:cstheme="minorEastAsia" w:hint="eastAsia"/>
          <w:kern w:val="0"/>
          <w:sz w:val="72"/>
          <w:szCs w:val="72"/>
        </w:rPr>
        <w:t>2</w:t>
      </w:r>
      <w:r w:rsidR="000213FE">
        <w:rPr>
          <w:rStyle w:val="a5"/>
          <w:rFonts w:asciiTheme="minorEastAsia" w:hAnsiTheme="minorEastAsia" w:cstheme="minorEastAsia" w:hint="eastAsia"/>
          <w:kern w:val="0"/>
          <w:sz w:val="72"/>
          <w:szCs w:val="72"/>
        </w:rPr>
        <w:t>1</w:t>
      </w:r>
      <w:r w:rsidR="007B7915">
        <w:rPr>
          <w:rStyle w:val="a5"/>
          <w:rFonts w:asciiTheme="minorEastAsia" w:hAnsiTheme="minorEastAsia" w:cstheme="minorEastAsia" w:hint="eastAsia"/>
          <w:kern w:val="0"/>
          <w:sz w:val="72"/>
          <w:szCs w:val="72"/>
        </w:rPr>
        <w:t>年度</w:t>
      </w:r>
    </w:p>
    <w:p w:rsidR="007E7434" w:rsidRDefault="007E7434">
      <w:pPr>
        <w:widowControl/>
        <w:spacing w:line="480" w:lineRule="auto"/>
        <w:ind w:firstLineChars="1600" w:firstLine="11565"/>
        <w:jc w:val="center"/>
        <w:textAlignment w:val="baseline"/>
        <w:rPr>
          <w:rStyle w:val="a5"/>
          <w:rFonts w:asciiTheme="minorEastAsia" w:hAnsiTheme="minorEastAsia" w:cstheme="minorEastAsia"/>
          <w:kern w:val="0"/>
          <w:sz w:val="72"/>
          <w:szCs w:val="72"/>
        </w:rPr>
      </w:pPr>
    </w:p>
    <w:p w:rsidR="007E7434" w:rsidRDefault="007B7915">
      <w:pPr>
        <w:widowControl/>
        <w:spacing w:line="480" w:lineRule="auto"/>
        <w:jc w:val="center"/>
        <w:textAlignment w:val="baseline"/>
        <w:rPr>
          <w:rStyle w:val="a5"/>
          <w:rFonts w:asciiTheme="minorEastAsia" w:hAnsiTheme="minorEastAsia" w:cstheme="minorEastAsia"/>
          <w:kern w:val="0"/>
          <w:sz w:val="72"/>
          <w:szCs w:val="72"/>
        </w:rPr>
      </w:pPr>
      <w:r>
        <w:rPr>
          <w:rStyle w:val="a5"/>
          <w:rFonts w:asciiTheme="minorEastAsia" w:hAnsiTheme="minorEastAsia" w:cstheme="minorEastAsia" w:hint="eastAsia"/>
          <w:kern w:val="0"/>
          <w:sz w:val="72"/>
          <w:szCs w:val="72"/>
        </w:rPr>
        <w:t>质</w:t>
      </w:r>
    </w:p>
    <w:p w:rsidR="007E7434" w:rsidRDefault="007B7915">
      <w:pPr>
        <w:widowControl/>
        <w:spacing w:line="480" w:lineRule="auto"/>
        <w:jc w:val="center"/>
        <w:textAlignment w:val="baseline"/>
        <w:rPr>
          <w:rStyle w:val="a5"/>
          <w:rFonts w:asciiTheme="minorEastAsia" w:hAnsiTheme="minorEastAsia" w:cstheme="minorEastAsia"/>
          <w:kern w:val="0"/>
          <w:sz w:val="72"/>
          <w:szCs w:val="72"/>
        </w:rPr>
      </w:pPr>
      <w:r>
        <w:rPr>
          <w:rStyle w:val="a5"/>
          <w:rFonts w:asciiTheme="minorEastAsia" w:hAnsiTheme="minorEastAsia" w:cstheme="minorEastAsia" w:hint="eastAsia"/>
          <w:kern w:val="0"/>
          <w:sz w:val="72"/>
          <w:szCs w:val="72"/>
        </w:rPr>
        <w:t>量</w:t>
      </w:r>
    </w:p>
    <w:p w:rsidR="007E7434" w:rsidRDefault="007B7915">
      <w:pPr>
        <w:widowControl/>
        <w:spacing w:line="480" w:lineRule="auto"/>
        <w:jc w:val="center"/>
        <w:textAlignment w:val="baseline"/>
        <w:rPr>
          <w:rStyle w:val="a5"/>
          <w:rFonts w:asciiTheme="minorEastAsia" w:hAnsiTheme="minorEastAsia" w:cstheme="minorEastAsia"/>
          <w:kern w:val="0"/>
          <w:sz w:val="72"/>
          <w:szCs w:val="72"/>
        </w:rPr>
      </w:pPr>
      <w:r>
        <w:rPr>
          <w:rStyle w:val="a5"/>
          <w:rFonts w:asciiTheme="minorEastAsia" w:hAnsiTheme="minorEastAsia" w:cstheme="minorEastAsia" w:hint="eastAsia"/>
          <w:kern w:val="0"/>
          <w:sz w:val="72"/>
          <w:szCs w:val="72"/>
        </w:rPr>
        <w:t>诚</w:t>
      </w:r>
    </w:p>
    <w:p w:rsidR="007E7434" w:rsidRDefault="007B7915">
      <w:pPr>
        <w:widowControl/>
        <w:spacing w:line="480" w:lineRule="auto"/>
        <w:jc w:val="center"/>
        <w:textAlignment w:val="baseline"/>
        <w:rPr>
          <w:rStyle w:val="a5"/>
          <w:rFonts w:asciiTheme="minorEastAsia" w:hAnsiTheme="minorEastAsia" w:cstheme="minorEastAsia"/>
          <w:kern w:val="0"/>
          <w:sz w:val="72"/>
          <w:szCs w:val="72"/>
        </w:rPr>
      </w:pPr>
      <w:r>
        <w:rPr>
          <w:rStyle w:val="a5"/>
          <w:rFonts w:asciiTheme="minorEastAsia" w:hAnsiTheme="minorEastAsia" w:cstheme="minorEastAsia" w:hint="eastAsia"/>
          <w:kern w:val="0"/>
          <w:sz w:val="72"/>
          <w:szCs w:val="72"/>
        </w:rPr>
        <w:t>信</w:t>
      </w:r>
    </w:p>
    <w:p w:rsidR="007E7434" w:rsidRDefault="007B7915">
      <w:pPr>
        <w:widowControl/>
        <w:spacing w:line="480" w:lineRule="auto"/>
        <w:jc w:val="center"/>
        <w:textAlignment w:val="baseline"/>
        <w:rPr>
          <w:rStyle w:val="a5"/>
          <w:rFonts w:asciiTheme="minorEastAsia" w:hAnsiTheme="minorEastAsia" w:cstheme="minorEastAsia"/>
          <w:kern w:val="0"/>
          <w:sz w:val="72"/>
          <w:szCs w:val="72"/>
        </w:rPr>
      </w:pPr>
      <w:r>
        <w:rPr>
          <w:rStyle w:val="a5"/>
          <w:rFonts w:asciiTheme="minorEastAsia" w:hAnsiTheme="minorEastAsia" w:cstheme="minorEastAsia" w:hint="eastAsia"/>
          <w:kern w:val="0"/>
          <w:sz w:val="72"/>
          <w:szCs w:val="72"/>
        </w:rPr>
        <w:t>报</w:t>
      </w:r>
    </w:p>
    <w:p w:rsidR="007E7434" w:rsidRDefault="007B7915">
      <w:pPr>
        <w:widowControl/>
        <w:spacing w:line="480" w:lineRule="auto"/>
        <w:jc w:val="center"/>
        <w:textAlignment w:val="baseline"/>
        <w:rPr>
          <w:rStyle w:val="a5"/>
          <w:rFonts w:asciiTheme="minorEastAsia" w:hAnsiTheme="minorEastAsia" w:cstheme="minorEastAsia"/>
          <w:kern w:val="0"/>
          <w:sz w:val="84"/>
          <w:szCs w:val="84"/>
        </w:rPr>
      </w:pPr>
      <w:r>
        <w:rPr>
          <w:rStyle w:val="a5"/>
          <w:rFonts w:asciiTheme="minorEastAsia" w:hAnsiTheme="minorEastAsia" w:cstheme="minorEastAsia" w:hint="eastAsia"/>
          <w:kern w:val="0"/>
          <w:sz w:val="72"/>
          <w:szCs w:val="72"/>
        </w:rPr>
        <w:t>告</w:t>
      </w:r>
    </w:p>
    <w:p w:rsidR="007E7434" w:rsidRDefault="007E7434">
      <w:pPr>
        <w:widowControl/>
        <w:spacing w:line="360" w:lineRule="auto"/>
        <w:ind w:firstLineChars="1600" w:firstLine="3855"/>
        <w:jc w:val="center"/>
        <w:textAlignment w:val="baseline"/>
        <w:rPr>
          <w:rStyle w:val="a5"/>
          <w:rFonts w:asciiTheme="minorEastAsia" w:hAnsiTheme="minorEastAsia" w:cstheme="minorEastAsia"/>
          <w:kern w:val="0"/>
          <w:sz w:val="24"/>
        </w:rPr>
      </w:pPr>
    </w:p>
    <w:p w:rsidR="007E7434" w:rsidRDefault="007E7434">
      <w:pPr>
        <w:widowControl/>
        <w:spacing w:line="360" w:lineRule="auto"/>
        <w:ind w:firstLineChars="1600" w:firstLine="3855"/>
        <w:jc w:val="center"/>
        <w:textAlignment w:val="baseline"/>
        <w:rPr>
          <w:rStyle w:val="a5"/>
          <w:rFonts w:asciiTheme="minorEastAsia" w:hAnsiTheme="minorEastAsia" w:cstheme="minorEastAsia"/>
          <w:kern w:val="0"/>
          <w:sz w:val="24"/>
        </w:rPr>
      </w:pPr>
    </w:p>
    <w:p w:rsidR="007E7434" w:rsidRDefault="007E7434">
      <w:pPr>
        <w:widowControl/>
        <w:spacing w:line="360" w:lineRule="auto"/>
        <w:ind w:firstLineChars="1600" w:firstLine="3855"/>
        <w:jc w:val="left"/>
        <w:textAlignment w:val="baseline"/>
        <w:rPr>
          <w:rStyle w:val="a5"/>
          <w:rFonts w:asciiTheme="minorEastAsia" w:hAnsiTheme="minorEastAsia" w:cstheme="minorEastAsia"/>
          <w:kern w:val="0"/>
          <w:sz w:val="24"/>
        </w:rPr>
      </w:pPr>
    </w:p>
    <w:p w:rsidR="007E7434" w:rsidRDefault="007E7434">
      <w:pPr>
        <w:widowControl/>
        <w:spacing w:line="360" w:lineRule="auto"/>
        <w:ind w:firstLineChars="1600" w:firstLine="3855"/>
        <w:jc w:val="left"/>
        <w:textAlignment w:val="baseline"/>
        <w:rPr>
          <w:rStyle w:val="a5"/>
          <w:rFonts w:asciiTheme="minorEastAsia" w:hAnsiTheme="minorEastAsia" w:cstheme="minorEastAsia"/>
          <w:kern w:val="0"/>
          <w:sz w:val="24"/>
        </w:rPr>
      </w:pPr>
    </w:p>
    <w:p w:rsidR="007E7434" w:rsidRDefault="007E7434">
      <w:pPr>
        <w:widowControl/>
        <w:spacing w:line="360" w:lineRule="auto"/>
        <w:ind w:firstLineChars="1600" w:firstLine="3855"/>
        <w:jc w:val="left"/>
        <w:textAlignment w:val="baseline"/>
        <w:rPr>
          <w:rStyle w:val="a5"/>
          <w:rFonts w:asciiTheme="minorEastAsia" w:hAnsiTheme="minorEastAsia" w:cstheme="minorEastAsia"/>
          <w:kern w:val="0"/>
          <w:sz w:val="24"/>
        </w:rPr>
      </w:pPr>
    </w:p>
    <w:p w:rsidR="007E7434" w:rsidRDefault="007E7434">
      <w:pPr>
        <w:widowControl/>
        <w:spacing w:line="360" w:lineRule="auto"/>
        <w:ind w:firstLineChars="1600" w:firstLine="3855"/>
        <w:jc w:val="left"/>
        <w:textAlignment w:val="baseline"/>
        <w:rPr>
          <w:rStyle w:val="a5"/>
          <w:rFonts w:asciiTheme="minorEastAsia" w:hAnsiTheme="minorEastAsia" w:cstheme="minorEastAsia"/>
          <w:kern w:val="0"/>
          <w:sz w:val="24"/>
        </w:rPr>
      </w:pPr>
    </w:p>
    <w:p w:rsidR="007E7434" w:rsidRDefault="007B7915">
      <w:pPr>
        <w:widowControl/>
        <w:spacing w:line="360" w:lineRule="auto"/>
        <w:ind w:firstLineChars="1600" w:firstLine="3855"/>
        <w:jc w:val="left"/>
        <w:textAlignment w:val="baseline"/>
        <w:rPr>
          <w:rStyle w:val="a5"/>
          <w:rFonts w:asciiTheme="minorEastAsia" w:hAnsiTheme="minorEastAsia" w:cstheme="minorEastAsia"/>
          <w:kern w:val="0"/>
          <w:sz w:val="24"/>
        </w:rPr>
      </w:pPr>
      <w:r>
        <w:rPr>
          <w:rStyle w:val="a5"/>
          <w:rFonts w:asciiTheme="minorEastAsia" w:hAnsiTheme="minorEastAsia" w:cstheme="minorEastAsia" w:hint="eastAsia"/>
          <w:kern w:val="0"/>
          <w:sz w:val="24"/>
        </w:rPr>
        <w:lastRenderedPageBreak/>
        <w:t>目录</w:t>
      </w:r>
    </w:p>
    <w:p w:rsidR="007E7434" w:rsidRDefault="007B7915">
      <w:pPr>
        <w:widowControl/>
        <w:spacing w:line="360" w:lineRule="auto"/>
        <w:ind w:firstLineChars="1600" w:firstLine="3840"/>
        <w:jc w:val="left"/>
        <w:textAlignment w:val="baseline"/>
        <w:rPr>
          <w:rFonts w:asciiTheme="minorEastAsia" w:hAnsiTheme="minorEastAsia" w:cstheme="minorEastAsia"/>
          <w:sz w:val="24"/>
        </w:rPr>
      </w:pPr>
      <w:r>
        <w:rPr>
          <w:rFonts w:asciiTheme="minorEastAsia" w:hAnsiTheme="minorEastAsia" w:cstheme="minorEastAsia" w:hint="eastAsia"/>
          <w:kern w:val="0"/>
          <w:sz w:val="24"/>
        </w:rPr>
        <w:br/>
      </w:r>
      <w:hyperlink r:id="rId8" w:anchor="_Toc12913" w:history="1">
        <w:r>
          <w:rPr>
            <w:rStyle w:val="a6"/>
            <w:rFonts w:asciiTheme="minorEastAsia" w:hAnsiTheme="minorEastAsia" w:cstheme="minorEastAsia" w:hint="eastAsia"/>
            <w:color w:val="auto"/>
            <w:sz w:val="24"/>
            <w:u w:val="none"/>
          </w:rPr>
          <w:t xml:space="preserve">第一部分  报告前言 </w:t>
        </w:r>
      </w:hyperlink>
      <w:r>
        <w:rPr>
          <w:rFonts w:asciiTheme="minorEastAsia" w:hAnsiTheme="minorEastAsia" w:cstheme="minorEastAsia" w:hint="eastAsia"/>
          <w:kern w:val="0"/>
          <w:sz w:val="24"/>
        </w:rPr>
        <w:br/>
      </w:r>
      <w:hyperlink r:id="rId9" w:anchor="_Toc22589" w:history="1">
        <w:r>
          <w:rPr>
            <w:rStyle w:val="a6"/>
            <w:rFonts w:asciiTheme="minorEastAsia" w:hAnsiTheme="minorEastAsia" w:cstheme="minorEastAsia" w:hint="eastAsia"/>
            <w:color w:val="auto"/>
            <w:sz w:val="24"/>
            <w:u w:val="none"/>
          </w:rPr>
          <w:t xml:space="preserve">1.1报告编制规范 </w:t>
        </w:r>
      </w:hyperlink>
      <w:r>
        <w:rPr>
          <w:rFonts w:asciiTheme="minorEastAsia" w:hAnsiTheme="minorEastAsia" w:cstheme="minorEastAsia" w:hint="eastAsia"/>
          <w:kern w:val="0"/>
          <w:sz w:val="24"/>
        </w:rPr>
        <w:br/>
      </w:r>
      <w:hyperlink r:id="rId10" w:anchor="_Toc11901" w:history="1">
        <w:r>
          <w:rPr>
            <w:rStyle w:val="a6"/>
            <w:rFonts w:asciiTheme="minorEastAsia" w:hAnsiTheme="minorEastAsia" w:cstheme="minorEastAsia" w:hint="eastAsia"/>
            <w:color w:val="auto"/>
            <w:sz w:val="24"/>
            <w:u w:val="none"/>
          </w:rPr>
          <w:t xml:space="preserve">1.2高层致辞 </w:t>
        </w:r>
      </w:hyperlink>
      <w:r>
        <w:rPr>
          <w:rFonts w:asciiTheme="minorEastAsia" w:hAnsiTheme="minorEastAsia" w:cstheme="minorEastAsia" w:hint="eastAsia"/>
          <w:kern w:val="0"/>
          <w:sz w:val="24"/>
        </w:rPr>
        <w:br/>
      </w:r>
      <w:hyperlink r:id="rId11" w:anchor="_Toc9089" w:history="1">
        <w:r>
          <w:rPr>
            <w:rStyle w:val="a6"/>
            <w:rFonts w:asciiTheme="minorEastAsia" w:hAnsiTheme="minorEastAsia" w:cstheme="minorEastAsia" w:hint="eastAsia"/>
            <w:color w:val="auto"/>
            <w:sz w:val="24"/>
            <w:u w:val="none"/>
          </w:rPr>
          <w:t xml:space="preserve">1.3企业简介 </w:t>
        </w:r>
      </w:hyperlink>
      <w:r>
        <w:rPr>
          <w:rFonts w:asciiTheme="minorEastAsia" w:hAnsiTheme="minorEastAsia" w:cstheme="minorEastAsia" w:hint="eastAsia"/>
          <w:kern w:val="0"/>
          <w:sz w:val="24"/>
        </w:rPr>
        <w:br/>
      </w:r>
      <w:hyperlink r:id="rId12" w:anchor="_Toc12570" w:history="1">
        <w:r>
          <w:rPr>
            <w:rStyle w:val="a6"/>
            <w:rFonts w:asciiTheme="minorEastAsia" w:hAnsiTheme="minorEastAsia" w:cstheme="minorEastAsia" w:hint="eastAsia"/>
            <w:color w:val="auto"/>
            <w:sz w:val="24"/>
            <w:u w:val="none"/>
          </w:rPr>
          <w:t xml:space="preserve">第二部分 报告正文 </w:t>
        </w:r>
      </w:hyperlink>
      <w:r>
        <w:rPr>
          <w:rFonts w:asciiTheme="minorEastAsia" w:hAnsiTheme="minorEastAsia" w:cstheme="minorEastAsia" w:hint="eastAsia"/>
          <w:kern w:val="0"/>
          <w:sz w:val="24"/>
        </w:rPr>
        <w:br/>
      </w:r>
      <w:hyperlink r:id="rId13" w:anchor="_Toc1684" w:history="1">
        <w:r>
          <w:rPr>
            <w:rStyle w:val="a6"/>
            <w:rFonts w:asciiTheme="minorEastAsia" w:hAnsiTheme="minorEastAsia" w:cstheme="minorEastAsia" w:hint="eastAsia"/>
            <w:color w:val="auto"/>
            <w:sz w:val="24"/>
            <w:u w:val="none"/>
          </w:rPr>
          <w:t xml:space="preserve">2.1企业质量理念 </w:t>
        </w:r>
      </w:hyperlink>
      <w:r>
        <w:rPr>
          <w:rFonts w:asciiTheme="minorEastAsia" w:hAnsiTheme="minorEastAsia" w:cstheme="minorEastAsia" w:hint="eastAsia"/>
          <w:kern w:val="0"/>
          <w:sz w:val="24"/>
        </w:rPr>
        <w:br/>
      </w:r>
      <w:hyperlink r:id="rId14" w:anchor="_Toc32451" w:history="1">
        <w:r>
          <w:rPr>
            <w:rStyle w:val="a6"/>
            <w:rFonts w:asciiTheme="minorEastAsia" w:hAnsiTheme="minorEastAsia" w:cstheme="minorEastAsia" w:hint="eastAsia"/>
            <w:color w:val="auto"/>
            <w:sz w:val="24"/>
            <w:u w:val="none"/>
          </w:rPr>
          <w:t xml:space="preserve">2.2企业质量管理 </w:t>
        </w:r>
      </w:hyperlink>
      <w:r>
        <w:rPr>
          <w:rFonts w:asciiTheme="minorEastAsia" w:hAnsiTheme="minorEastAsia" w:cstheme="minorEastAsia" w:hint="eastAsia"/>
          <w:kern w:val="0"/>
          <w:sz w:val="24"/>
        </w:rPr>
        <w:br/>
      </w:r>
      <w:hyperlink r:id="rId15" w:anchor="_Toc4622" w:history="1">
        <w:r>
          <w:rPr>
            <w:rStyle w:val="a6"/>
            <w:rFonts w:asciiTheme="minorEastAsia" w:hAnsiTheme="minorEastAsia" w:cstheme="minorEastAsia" w:hint="eastAsia"/>
            <w:color w:val="auto"/>
            <w:sz w:val="24"/>
            <w:u w:val="none"/>
          </w:rPr>
          <w:t xml:space="preserve">2.2.1 质量管理机构 </w:t>
        </w:r>
      </w:hyperlink>
      <w:r>
        <w:rPr>
          <w:rFonts w:asciiTheme="minorEastAsia" w:hAnsiTheme="minorEastAsia" w:cstheme="minorEastAsia" w:hint="eastAsia"/>
          <w:kern w:val="0"/>
          <w:sz w:val="24"/>
        </w:rPr>
        <w:br/>
      </w:r>
      <w:hyperlink r:id="rId16" w:anchor="_Toc29592" w:history="1">
        <w:r>
          <w:rPr>
            <w:rStyle w:val="a6"/>
            <w:rFonts w:asciiTheme="minorEastAsia" w:hAnsiTheme="minorEastAsia" w:cstheme="minorEastAsia" w:hint="eastAsia"/>
            <w:color w:val="auto"/>
            <w:sz w:val="24"/>
            <w:u w:val="none"/>
          </w:rPr>
          <w:t>2.2.2 质量管理体系</w:t>
        </w:r>
      </w:hyperlink>
      <w:r>
        <w:rPr>
          <w:rFonts w:asciiTheme="minorEastAsia" w:hAnsiTheme="minorEastAsia" w:cstheme="minorEastAsia" w:hint="eastAsia"/>
          <w:kern w:val="0"/>
          <w:sz w:val="24"/>
        </w:rPr>
        <w:br/>
      </w:r>
      <w:hyperlink r:id="rId17" w:anchor="_Toc4072" w:history="1">
        <w:r>
          <w:rPr>
            <w:rStyle w:val="a6"/>
            <w:rFonts w:asciiTheme="minorEastAsia" w:hAnsiTheme="minorEastAsia" w:cstheme="minorEastAsia" w:hint="eastAsia"/>
            <w:color w:val="auto"/>
            <w:sz w:val="24"/>
            <w:u w:val="none"/>
          </w:rPr>
          <w:t xml:space="preserve">2.2.3质量安全风险管理 </w:t>
        </w:r>
      </w:hyperlink>
      <w:r>
        <w:rPr>
          <w:rFonts w:asciiTheme="minorEastAsia" w:hAnsiTheme="minorEastAsia" w:cstheme="minorEastAsia" w:hint="eastAsia"/>
          <w:kern w:val="0"/>
          <w:sz w:val="24"/>
        </w:rPr>
        <w:br/>
      </w:r>
      <w:hyperlink r:id="rId18" w:anchor="_Toc32412" w:history="1">
        <w:r>
          <w:rPr>
            <w:rStyle w:val="a6"/>
            <w:rFonts w:asciiTheme="minorEastAsia" w:hAnsiTheme="minorEastAsia" w:cstheme="minorEastAsia" w:hint="eastAsia"/>
            <w:color w:val="auto"/>
            <w:sz w:val="24"/>
            <w:u w:val="none"/>
          </w:rPr>
          <w:t xml:space="preserve">2.3企业质量诚信管理 </w:t>
        </w:r>
      </w:hyperlink>
      <w:r>
        <w:rPr>
          <w:rFonts w:asciiTheme="minorEastAsia" w:hAnsiTheme="minorEastAsia" w:cstheme="minorEastAsia" w:hint="eastAsia"/>
          <w:kern w:val="0"/>
          <w:sz w:val="24"/>
        </w:rPr>
        <w:br/>
      </w:r>
      <w:hyperlink r:id="rId19" w:anchor="_Toc5190" w:history="1">
        <w:r>
          <w:rPr>
            <w:rStyle w:val="a6"/>
            <w:rFonts w:asciiTheme="minorEastAsia" w:hAnsiTheme="minorEastAsia" w:cstheme="minorEastAsia" w:hint="eastAsia"/>
            <w:color w:val="auto"/>
            <w:sz w:val="24"/>
            <w:u w:val="none"/>
          </w:rPr>
          <w:t xml:space="preserve">2.3.1质量承诺 </w:t>
        </w:r>
      </w:hyperlink>
      <w:r>
        <w:rPr>
          <w:rFonts w:asciiTheme="minorEastAsia" w:hAnsiTheme="minorEastAsia" w:cstheme="minorEastAsia" w:hint="eastAsia"/>
          <w:kern w:val="0"/>
          <w:sz w:val="24"/>
        </w:rPr>
        <w:br/>
      </w:r>
      <w:hyperlink r:id="rId20" w:anchor="_Toc26599" w:history="1">
        <w:r>
          <w:rPr>
            <w:rStyle w:val="a6"/>
            <w:rFonts w:asciiTheme="minorEastAsia" w:hAnsiTheme="minorEastAsia" w:cstheme="minorEastAsia" w:hint="eastAsia"/>
            <w:color w:val="auto"/>
            <w:sz w:val="24"/>
            <w:u w:val="none"/>
          </w:rPr>
          <w:t xml:space="preserve">2.3.2运作管理 </w:t>
        </w:r>
      </w:hyperlink>
      <w:r>
        <w:rPr>
          <w:rFonts w:asciiTheme="minorEastAsia" w:hAnsiTheme="minorEastAsia" w:cstheme="minorEastAsia" w:hint="eastAsia"/>
          <w:kern w:val="0"/>
          <w:sz w:val="24"/>
        </w:rPr>
        <w:br/>
      </w:r>
      <w:hyperlink r:id="rId21" w:anchor="_Toc16729" w:history="1">
        <w:r>
          <w:rPr>
            <w:rStyle w:val="a6"/>
            <w:rFonts w:asciiTheme="minorEastAsia" w:hAnsiTheme="minorEastAsia" w:cstheme="minorEastAsia" w:hint="eastAsia"/>
            <w:color w:val="auto"/>
            <w:sz w:val="24"/>
            <w:u w:val="none"/>
          </w:rPr>
          <w:t xml:space="preserve">2.4企业质量基础 </w:t>
        </w:r>
      </w:hyperlink>
      <w:r>
        <w:rPr>
          <w:rFonts w:asciiTheme="minorEastAsia" w:hAnsiTheme="minorEastAsia" w:cstheme="minorEastAsia" w:hint="eastAsia"/>
          <w:kern w:val="0"/>
          <w:sz w:val="24"/>
        </w:rPr>
        <w:br/>
      </w:r>
      <w:hyperlink r:id="rId22" w:anchor="_Toc16759" w:history="1">
        <w:r>
          <w:rPr>
            <w:rStyle w:val="a6"/>
            <w:rFonts w:asciiTheme="minorEastAsia" w:hAnsiTheme="minorEastAsia" w:cstheme="minorEastAsia" w:hint="eastAsia"/>
            <w:color w:val="auto"/>
            <w:sz w:val="24"/>
            <w:u w:val="none"/>
          </w:rPr>
          <w:t xml:space="preserve">2.4.1标准管理基础 </w:t>
        </w:r>
      </w:hyperlink>
      <w:r>
        <w:rPr>
          <w:rFonts w:asciiTheme="minorEastAsia" w:hAnsiTheme="minorEastAsia" w:cstheme="minorEastAsia" w:hint="eastAsia"/>
          <w:kern w:val="0"/>
          <w:sz w:val="24"/>
        </w:rPr>
        <w:br/>
      </w:r>
      <w:hyperlink r:id="rId23" w:anchor="_Toc16237" w:history="1">
        <w:r>
          <w:rPr>
            <w:rStyle w:val="a6"/>
            <w:rFonts w:asciiTheme="minorEastAsia" w:hAnsiTheme="minorEastAsia" w:cstheme="minorEastAsia" w:hint="eastAsia"/>
            <w:color w:val="auto"/>
            <w:sz w:val="24"/>
            <w:u w:val="none"/>
          </w:rPr>
          <w:t xml:space="preserve">2.4.2计量管理基础 </w:t>
        </w:r>
      </w:hyperlink>
      <w:r>
        <w:rPr>
          <w:rFonts w:asciiTheme="minorEastAsia" w:hAnsiTheme="minorEastAsia" w:cstheme="minorEastAsia" w:hint="eastAsia"/>
          <w:kern w:val="0"/>
          <w:sz w:val="24"/>
        </w:rPr>
        <w:br/>
      </w:r>
      <w:hyperlink r:id="rId24" w:anchor="_Toc8073" w:history="1">
        <w:r>
          <w:rPr>
            <w:rStyle w:val="a6"/>
            <w:rFonts w:asciiTheme="minorEastAsia" w:hAnsiTheme="minorEastAsia" w:cstheme="minorEastAsia" w:hint="eastAsia"/>
            <w:color w:val="auto"/>
            <w:sz w:val="24"/>
            <w:u w:val="none"/>
          </w:rPr>
          <w:t xml:space="preserve">2.4.3 认证管理基础 </w:t>
        </w:r>
      </w:hyperlink>
      <w:r>
        <w:rPr>
          <w:rFonts w:asciiTheme="minorEastAsia" w:hAnsiTheme="minorEastAsia" w:cstheme="minorEastAsia" w:hint="eastAsia"/>
          <w:kern w:val="0"/>
          <w:sz w:val="24"/>
        </w:rPr>
        <w:br/>
      </w:r>
      <w:hyperlink r:id="rId25" w:anchor="_Toc12907" w:history="1">
        <w:r>
          <w:rPr>
            <w:rStyle w:val="a6"/>
            <w:rFonts w:asciiTheme="minorEastAsia" w:hAnsiTheme="minorEastAsia" w:cstheme="minorEastAsia" w:hint="eastAsia"/>
            <w:color w:val="auto"/>
            <w:sz w:val="24"/>
            <w:u w:val="none"/>
          </w:rPr>
          <w:t xml:space="preserve">2.4.4检验管理基础 </w:t>
        </w:r>
      </w:hyperlink>
      <w:r>
        <w:rPr>
          <w:rFonts w:asciiTheme="minorEastAsia" w:hAnsiTheme="minorEastAsia" w:cstheme="minorEastAsia" w:hint="eastAsia"/>
          <w:kern w:val="0"/>
          <w:sz w:val="24"/>
        </w:rPr>
        <w:br/>
      </w:r>
      <w:hyperlink r:id="rId26" w:anchor="_Toc23702" w:history="1">
        <w:r>
          <w:rPr>
            <w:rStyle w:val="a6"/>
            <w:rFonts w:asciiTheme="minorEastAsia" w:hAnsiTheme="minorEastAsia" w:cstheme="minorEastAsia" w:hint="eastAsia"/>
            <w:color w:val="auto"/>
            <w:sz w:val="24"/>
            <w:u w:val="none"/>
          </w:rPr>
          <w:t xml:space="preserve">2.5产品质量责任 </w:t>
        </w:r>
      </w:hyperlink>
      <w:r>
        <w:rPr>
          <w:rFonts w:asciiTheme="minorEastAsia" w:hAnsiTheme="minorEastAsia" w:cstheme="minorEastAsia" w:hint="eastAsia"/>
          <w:kern w:val="0"/>
          <w:sz w:val="24"/>
        </w:rPr>
        <w:br/>
      </w:r>
      <w:hyperlink r:id="rId27" w:anchor="_Toc78" w:history="1">
        <w:r>
          <w:rPr>
            <w:rStyle w:val="a6"/>
            <w:rFonts w:asciiTheme="minorEastAsia" w:hAnsiTheme="minorEastAsia" w:cstheme="minorEastAsia" w:hint="eastAsia"/>
            <w:color w:val="auto"/>
            <w:sz w:val="24"/>
            <w:u w:val="none"/>
          </w:rPr>
          <w:t xml:space="preserve">2.5.1产品质量水平 </w:t>
        </w:r>
      </w:hyperlink>
      <w:r>
        <w:rPr>
          <w:rFonts w:asciiTheme="minorEastAsia" w:hAnsiTheme="minorEastAsia" w:cstheme="minorEastAsia" w:hint="eastAsia"/>
          <w:kern w:val="0"/>
          <w:sz w:val="24"/>
        </w:rPr>
        <w:br/>
      </w:r>
      <w:hyperlink r:id="rId28" w:anchor="_Toc3695" w:history="1">
        <w:r>
          <w:rPr>
            <w:rStyle w:val="a6"/>
            <w:rFonts w:asciiTheme="minorEastAsia" w:hAnsiTheme="minorEastAsia" w:cstheme="minorEastAsia" w:hint="eastAsia"/>
            <w:color w:val="auto"/>
            <w:sz w:val="24"/>
            <w:u w:val="none"/>
          </w:rPr>
          <w:t xml:space="preserve">2.5.2产品售后责任 </w:t>
        </w:r>
      </w:hyperlink>
      <w:r>
        <w:rPr>
          <w:rFonts w:asciiTheme="minorEastAsia" w:hAnsiTheme="minorEastAsia" w:cstheme="minorEastAsia" w:hint="eastAsia"/>
          <w:kern w:val="0"/>
          <w:sz w:val="24"/>
        </w:rPr>
        <w:br/>
      </w:r>
      <w:hyperlink r:id="rId29" w:anchor="_Toc6237" w:history="1">
        <w:r>
          <w:rPr>
            <w:rStyle w:val="a6"/>
            <w:rFonts w:asciiTheme="minorEastAsia" w:hAnsiTheme="minorEastAsia" w:cstheme="minorEastAsia" w:hint="eastAsia"/>
            <w:color w:val="auto"/>
            <w:sz w:val="24"/>
            <w:u w:val="none"/>
          </w:rPr>
          <w:t xml:space="preserve">2.5.3 社会责任 </w:t>
        </w:r>
      </w:hyperlink>
      <w:r>
        <w:rPr>
          <w:rFonts w:asciiTheme="minorEastAsia" w:hAnsiTheme="minorEastAsia" w:cstheme="minorEastAsia" w:hint="eastAsia"/>
          <w:kern w:val="0"/>
          <w:sz w:val="24"/>
        </w:rPr>
        <w:br/>
      </w:r>
      <w:hyperlink r:id="rId30" w:anchor="_Toc15634" w:history="1">
        <w:r>
          <w:rPr>
            <w:rStyle w:val="a6"/>
            <w:rFonts w:asciiTheme="minorEastAsia" w:hAnsiTheme="minorEastAsia" w:cstheme="minorEastAsia" w:hint="eastAsia"/>
            <w:color w:val="auto"/>
            <w:sz w:val="24"/>
            <w:u w:val="none"/>
          </w:rPr>
          <w:t xml:space="preserve">2.5.4质量信用记录 </w:t>
        </w:r>
      </w:hyperlink>
      <w:r>
        <w:rPr>
          <w:rFonts w:asciiTheme="minorEastAsia" w:hAnsiTheme="minorEastAsia" w:cstheme="minorEastAsia" w:hint="eastAsia"/>
          <w:kern w:val="0"/>
          <w:sz w:val="24"/>
        </w:rPr>
        <w:br/>
      </w:r>
      <w:hyperlink r:id="rId31" w:anchor="_Toc10541" w:history="1">
        <w:r>
          <w:rPr>
            <w:rStyle w:val="a6"/>
            <w:rFonts w:asciiTheme="minorEastAsia" w:hAnsiTheme="minorEastAsia" w:cstheme="minorEastAsia" w:hint="eastAsia"/>
            <w:color w:val="auto"/>
            <w:sz w:val="24"/>
            <w:u w:val="none"/>
          </w:rPr>
          <w:t xml:space="preserve">结束语 </w:t>
        </w:r>
      </w:hyperlink>
    </w:p>
    <w:p w:rsidR="007E7434" w:rsidRDefault="007B7915">
      <w:pPr>
        <w:pStyle w:val="1"/>
        <w:widowControl/>
        <w:spacing w:beforeAutospacing="0" w:after="676" w:afterAutospacing="0" w:line="360" w:lineRule="auto"/>
        <w:jc w:val="center"/>
        <w:textAlignment w:val="baseline"/>
        <w:rPr>
          <w:rFonts w:asciiTheme="minorEastAsia" w:eastAsiaTheme="minorEastAsia" w:hAnsiTheme="minorEastAsia" w:cstheme="minorEastAsia" w:hint="default"/>
          <w:b w:val="0"/>
          <w:sz w:val="24"/>
          <w:szCs w:val="24"/>
        </w:rPr>
      </w:pPr>
      <w:r>
        <w:rPr>
          <w:rFonts w:asciiTheme="minorEastAsia" w:eastAsiaTheme="minorEastAsia" w:hAnsiTheme="minorEastAsia" w:cstheme="minorEastAsia"/>
          <w:b w:val="0"/>
          <w:sz w:val="24"/>
          <w:szCs w:val="24"/>
        </w:rPr>
        <w:t> </w:t>
      </w:r>
    </w:p>
    <w:p w:rsidR="007E7434" w:rsidRDefault="007E7434">
      <w:pPr>
        <w:pStyle w:val="1"/>
        <w:widowControl/>
        <w:spacing w:beforeAutospacing="0" w:after="676" w:afterAutospacing="0" w:line="360" w:lineRule="auto"/>
        <w:jc w:val="center"/>
        <w:textAlignment w:val="baseline"/>
        <w:rPr>
          <w:rStyle w:val="a5"/>
          <w:rFonts w:asciiTheme="minorEastAsia" w:eastAsiaTheme="minorEastAsia" w:hAnsiTheme="minorEastAsia" w:cstheme="minorEastAsia" w:hint="default"/>
          <w:b/>
          <w:sz w:val="24"/>
          <w:szCs w:val="24"/>
        </w:rPr>
        <w:sectPr w:rsidR="007E7434">
          <w:headerReference w:type="default" r:id="rId32"/>
          <w:pgSz w:w="11906" w:h="16838"/>
          <w:pgMar w:top="1803" w:right="1440" w:bottom="1803" w:left="1440" w:header="851" w:footer="992" w:gutter="0"/>
          <w:cols w:space="425"/>
          <w:docGrid w:type="lines" w:linePitch="312"/>
        </w:sectPr>
      </w:pPr>
    </w:p>
    <w:p w:rsidR="007E7434" w:rsidRDefault="007B7915">
      <w:pPr>
        <w:pStyle w:val="1"/>
        <w:widowControl/>
        <w:spacing w:beforeAutospacing="0" w:after="676" w:afterAutospacing="0" w:line="360" w:lineRule="auto"/>
        <w:jc w:val="center"/>
        <w:textAlignment w:val="baseline"/>
        <w:rPr>
          <w:rFonts w:asciiTheme="minorEastAsia" w:eastAsiaTheme="minorEastAsia" w:hAnsiTheme="minorEastAsia" w:cstheme="minorEastAsia" w:hint="default"/>
          <w:b w:val="0"/>
          <w:sz w:val="24"/>
          <w:szCs w:val="24"/>
        </w:rPr>
      </w:pPr>
      <w:r>
        <w:rPr>
          <w:rStyle w:val="a5"/>
          <w:rFonts w:asciiTheme="minorEastAsia" w:eastAsiaTheme="minorEastAsia" w:hAnsiTheme="minorEastAsia" w:cstheme="minorEastAsia"/>
          <w:b/>
          <w:sz w:val="24"/>
          <w:szCs w:val="24"/>
        </w:rPr>
        <w:lastRenderedPageBreak/>
        <w:t>第一部分  报告前言</w:t>
      </w:r>
    </w:p>
    <w:p w:rsidR="007E7434" w:rsidRDefault="007B7915">
      <w:pPr>
        <w:pStyle w:val="2"/>
        <w:widowControl/>
        <w:spacing w:beforeAutospacing="0" w:after="300" w:afterAutospacing="0" w:line="360" w:lineRule="auto"/>
        <w:textAlignment w:val="baseline"/>
        <w:rPr>
          <w:rStyle w:val="a5"/>
          <w:rFonts w:asciiTheme="minorEastAsia" w:eastAsiaTheme="minorEastAsia" w:hAnsiTheme="minorEastAsia" w:cstheme="minorEastAsia" w:hint="default"/>
          <w:b/>
          <w:caps/>
          <w:sz w:val="24"/>
          <w:szCs w:val="24"/>
        </w:rPr>
      </w:pPr>
      <w:r>
        <w:rPr>
          <w:rStyle w:val="a5"/>
          <w:rFonts w:asciiTheme="minorEastAsia" w:eastAsiaTheme="minorEastAsia" w:hAnsiTheme="minorEastAsia" w:cstheme="minorEastAsia"/>
          <w:b/>
          <w:caps/>
          <w:sz w:val="24"/>
          <w:szCs w:val="24"/>
        </w:rPr>
        <w:t>1.1报告编制规范</w:t>
      </w:r>
    </w:p>
    <w:p w:rsidR="007E7434" w:rsidRDefault="007B7915">
      <w:pPr>
        <w:pStyle w:val="2"/>
        <w:widowControl/>
        <w:spacing w:beforeAutospacing="0" w:after="300" w:afterAutospacing="0" w:line="360" w:lineRule="auto"/>
        <w:ind w:firstLineChars="200" w:firstLine="480"/>
        <w:textAlignment w:val="baseline"/>
        <w:rPr>
          <w:rFonts w:asciiTheme="minorEastAsia" w:eastAsiaTheme="minorEastAsia" w:hAnsiTheme="minorEastAsia" w:cstheme="minorEastAsia" w:hint="default"/>
          <w:b w:val="0"/>
          <w:sz w:val="24"/>
          <w:szCs w:val="24"/>
        </w:rPr>
      </w:pPr>
      <w:r>
        <w:rPr>
          <w:rFonts w:asciiTheme="minorEastAsia" w:eastAsiaTheme="minorEastAsia" w:hAnsiTheme="minorEastAsia" w:cstheme="minorEastAsia"/>
          <w:b w:val="0"/>
          <w:sz w:val="24"/>
          <w:szCs w:val="24"/>
        </w:rPr>
        <w:t>本公司保证报告所公布的质量诚信体系建设情况不存在任何误导性陈述及虚假情况，并对其内容的客观性、真实性负责。</w:t>
      </w:r>
      <w:r>
        <w:rPr>
          <w:rFonts w:asciiTheme="minorEastAsia" w:eastAsiaTheme="minorEastAsia" w:hAnsiTheme="minorEastAsia" w:cstheme="minorEastAsia"/>
          <w:b w:val="0"/>
          <w:sz w:val="24"/>
          <w:szCs w:val="24"/>
        </w:rPr>
        <w:br/>
        <w:t xml:space="preserve">    报告的组织范围：</w:t>
      </w:r>
      <w:r>
        <w:rPr>
          <w:rFonts w:asciiTheme="minorEastAsia" w:hAnsiTheme="minorEastAsia" w:cstheme="minorEastAsia"/>
          <w:b w:val="0"/>
          <w:sz w:val="24"/>
          <w:szCs w:val="24"/>
        </w:rPr>
        <w:t>电锤（镐）</w:t>
      </w:r>
      <w:r>
        <w:rPr>
          <w:rFonts w:asciiTheme="minorEastAsia" w:eastAsiaTheme="minorEastAsia" w:hAnsiTheme="minorEastAsia" w:cstheme="minorEastAsia"/>
          <w:b w:val="0"/>
          <w:sz w:val="24"/>
          <w:szCs w:val="24"/>
        </w:rPr>
        <w:t>。</w:t>
      </w:r>
      <w:r>
        <w:rPr>
          <w:rFonts w:asciiTheme="minorEastAsia" w:eastAsiaTheme="minorEastAsia" w:hAnsiTheme="minorEastAsia" w:cstheme="minorEastAsia"/>
          <w:b w:val="0"/>
          <w:sz w:val="24"/>
          <w:szCs w:val="24"/>
        </w:rPr>
        <w:br/>
        <w:t xml:space="preserve">    报告时间范围：</w:t>
      </w:r>
      <w:r w:rsidR="00BA0378">
        <w:rPr>
          <w:rFonts w:asciiTheme="minorEastAsia" w:eastAsiaTheme="minorEastAsia" w:hAnsiTheme="minorEastAsia" w:cstheme="minorEastAsia"/>
          <w:b w:val="0"/>
          <w:sz w:val="24"/>
          <w:szCs w:val="24"/>
        </w:rPr>
        <w:t>20</w:t>
      </w:r>
      <w:r w:rsidR="000213FE">
        <w:rPr>
          <w:rFonts w:asciiTheme="minorEastAsia" w:eastAsiaTheme="minorEastAsia" w:hAnsiTheme="minorEastAsia" w:cstheme="minorEastAsia"/>
          <w:b w:val="0"/>
          <w:sz w:val="24"/>
          <w:szCs w:val="24"/>
        </w:rPr>
        <w:t>19</w:t>
      </w:r>
      <w:r>
        <w:rPr>
          <w:rFonts w:asciiTheme="minorEastAsia" w:eastAsiaTheme="minorEastAsia" w:hAnsiTheme="minorEastAsia" w:cstheme="minorEastAsia"/>
          <w:b w:val="0"/>
          <w:sz w:val="24"/>
          <w:szCs w:val="24"/>
        </w:rPr>
        <w:t>年</w:t>
      </w:r>
      <w:r w:rsidR="000213FE">
        <w:rPr>
          <w:rFonts w:asciiTheme="minorEastAsia" w:eastAsiaTheme="minorEastAsia" w:hAnsiTheme="minorEastAsia" w:cstheme="minorEastAsia"/>
          <w:b w:val="0"/>
          <w:sz w:val="24"/>
          <w:szCs w:val="24"/>
        </w:rPr>
        <w:t>8</w:t>
      </w:r>
      <w:r>
        <w:rPr>
          <w:rFonts w:asciiTheme="minorEastAsia" w:eastAsiaTheme="minorEastAsia" w:hAnsiTheme="minorEastAsia" w:cstheme="minorEastAsia"/>
          <w:b w:val="0"/>
          <w:sz w:val="24"/>
          <w:szCs w:val="24"/>
        </w:rPr>
        <w:t>月——</w:t>
      </w:r>
      <w:r w:rsidR="00716A40">
        <w:rPr>
          <w:rFonts w:asciiTheme="minorEastAsia" w:eastAsiaTheme="minorEastAsia" w:hAnsiTheme="minorEastAsia" w:cstheme="minorEastAsia"/>
          <w:b w:val="0"/>
          <w:sz w:val="24"/>
          <w:szCs w:val="24"/>
        </w:rPr>
        <w:t>202</w:t>
      </w:r>
      <w:r w:rsidR="000213FE">
        <w:rPr>
          <w:rFonts w:asciiTheme="minorEastAsia" w:eastAsiaTheme="minorEastAsia" w:hAnsiTheme="minorEastAsia" w:cstheme="minorEastAsia"/>
          <w:b w:val="0"/>
          <w:sz w:val="24"/>
          <w:szCs w:val="24"/>
        </w:rPr>
        <w:t>1</w:t>
      </w:r>
      <w:r>
        <w:rPr>
          <w:rFonts w:asciiTheme="minorEastAsia" w:eastAsiaTheme="minorEastAsia" w:hAnsiTheme="minorEastAsia" w:cstheme="minorEastAsia"/>
          <w:b w:val="0"/>
          <w:sz w:val="24"/>
          <w:szCs w:val="24"/>
        </w:rPr>
        <w:t>年</w:t>
      </w:r>
      <w:r w:rsidR="000213FE">
        <w:rPr>
          <w:rFonts w:asciiTheme="minorEastAsia" w:eastAsiaTheme="minorEastAsia" w:hAnsiTheme="minorEastAsia" w:cstheme="minorEastAsia"/>
          <w:b w:val="0"/>
          <w:sz w:val="24"/>
          <w:szCs w:val="24"/>
        </w:rPr>
        <w:t>9</w:t>
      </w:r>
      <w:r>
        <w:rPr>
          <w:rFonts w:asciiTheme="minorEastAsia" w:eastAsiaTheme="minorEastAsia" w:hAnsiTheme="minorEastAsia" w:cstheme="minorEastAsia"/>
          <w:b w:val="0"/>
          <w:sz w:val="24"/>
          <w:szCs w:val="24"/>
        </w:rPr>
        <w:t>月。</w:t>
      </w:r>
      <w:r>
        <w:rPr>
          <w:rFonts w:asciiTheme="minorEastAsia" w:eastAsiaTheme="minorEastAsia" w:hAnsiTheme="minorEastAsia" w:cstheme="minorEastAsia"/>
          <w:b w:val="0"/>
          <w:sz w:val="24"/>
          <w:szCs w:val="24"/>
        </w:rPr>
        <w:br/>
        <w:t xml:space="preserve">    报告发布周期：本公司以1年为周期，并将根据实际情况动态更新报告内容。下期报告发布时间为20</w:t>
      </w:r>
      <w:r w:rsidR="00716A40">
        <w:rPr>
          <w:rFonts w:asciiTheme="minorEastAsia" w:eastAsiaTheme="minorEastAsia" w:hAnsiTheme="minorEastAsia" w:cstheme="minorEastAsia"/>
          <w:b w:val="0"/>
          <w:sz w:val="24"/>
          <w:szCs w:val="24"/>
        </w:rPr>
        <w:t>2</w:t>
      </w:r>
      <w:r w:rsidR="000213FE">
        <w:rPr>
          <w:rFonts w:asciiTheme="minorEastAsia" w:eastAsiaTheme="minorEastAsia" w:hAnsiTheme="minorEastAsia" w:cstheme="minorEastAsia"/>
          <w:b w:val="0"/>
          <w:sz w:val="24"/>
          <w:szCs w:val="24"/>
        </w:rPr>
        <w:t>1</w:t>
      </w:r>
      <w:r>
        <w:rPr>
          <w:rFonts w:asciiTheme="minorEastAsia" w:eastAsiaTheme="minorEastAsia" w:hAnsiTheme="minorEastAsia" w:cstheme="minorEastAsia"/>
          <w:b w:val="0"/>
          <w:sz w:val="24"/>
          <w:szCs w:val="24"/>
        </w:rPr>
        <w:t>年</w:t>
      </w:r>
      <w:r w:rsidR="000213FE">
        <w:rPr>
          <w:rFonts w:asciiTheme="minorEastAsia" w:eastAsiaTheme="minorEastAsia" w:hAnsiTheme="minorEastAsia" w:cstheme="minorEastAsia"/>
          <w:b w:val="0"/>
          <w:sz w:val="24"/>
          <w:szCs w:val="24"/>
        </w:rPr>
        <w:t>9</w:t>
      </w:r>
      <w:r>
        <w:rPr>
          <w:rFonts w:asciiTheme="minorEastAsia" w:eastAsiaTheme="minorEastAsia" w:hAnsiTheme="minorEastAsia" w:cstheme="minorEastAsia"/>
          <w:b w:val="0"/>
          <w:sz w:val="24"/>
          <w:szCs w:val="24"/>
        </w:rPr>
        <w:t>月。</w:t>
      </w:r>
      <w:r>
        <w:rPr>
          <w:rFonts w:asciiTheme="minorEastAsia" w:eastAsiaTheme="minorEastAsia" w:hAnsiTheme="minorEastAsia" w:cstheme="minorEastAsia"/>
          <w:b w:val="0"/>
          <w:sz w:val="24"/>
          <w:szCs w:val="24"/>
        </w:rPr>
        <w:br/>
        <w:t xml:space="preserve">    报告数据说明：报告公布了基本的企业信用信息数据项，包括基本信息、经营管理信息、财务信息、银行往来信息、提示信息和其他信息。这些均来自于对企业相关记录的整理、收集和分析。因此信息质量可靠，经得起审核验证。</w:t>
      </w:r>
      <w:r>
        <w:rPr>
          <w:rFonts w:asciiTheme="minorEastAsia" w:eastAsiaTheme="minorEastAsia" w:hAnsiTheme="minorEastAsia" w:cstheme="minorEastAsia"/>
          <w:b w:val="0"/>
          <w:sz w:val="24"/>
          <w:szCs w:val="24"/>
        </w:rPr>
        <w:br/>
        <w:t xml:space="preserve">    报告获取方式：消费者、供应商、经销商、监管部门等各</w:t>
      </w:r>
      <w:proofErr w:type="gramStart"/>
      <w:r>
        <w:rPr>
          <w:rFonts w:asciiTheme="minorEastAsia" w:eastAsiaTheme="minorEastAsia" w:hAnsiTheme="minorEastAsia" w:cstheme="minorEastAsia"/>
          <w:b w:val="0"/>
          <w:sz w:val="24"/>
          <w:szCs w:val="24"/>
        </w:rPr>
        <w:t>类利益</w:t>
      </w:r>
      <w:proofErr w:type="gramEnd"/>
      <w:r>
        <w:rPr>
          <w:rFonts w:asciiTheme="minorEastAsia" w:eastAsiaTheme="minorEastAsia" w:hAnsiTheme="minorEastAsia" w:cstheme="minorEastAsia"/>
          <w:b w:val="0"/>
          <w:sz w:val="24"/>
          <w:szCs w:val="24"/>
        </w:rPr>
        <w:t>和责任相关方，可以从本企业门户网站</w:t>
      </w:r>
      <w:r>
        <w:rPr>
          <w:rFonts w:asciiTheme="minorEastAsia" w:eastAsiaTheme="minorEastAsia" w:hAnsiTheme="minorEastAsia" w:cstheme="minorEastAsia"/>
          <w:b w:val="0"/>
          <w:color w:val="000000" w:themeColor="text1"/>
          <w:sz w:val="24"/>
          <w:szCs w:val="24"/>
        </w:rPr>
        <w:t>（</w:t>
      </w:r>
      <w:hyperlink r:id="rId33" w:history="1">
        <w:r w:rsidR="00BA0378" w:rsidRPr="002E4B4E">
          <w:rPr>
            <w:rStyle w:val="a6"/>
            <w:rFonts w:eastAsia="仿宋_GB2312"/>
            <w:sz w:val="24"/>
          </w:rPr>
          <w:t>www.deshitools.com</w:t>
        </w:r>
      </w:hyperlink>
      <w:r>
        <w:rPr>
          <w:rFonts w:asciiTheme="minorEastAsia" w:eastAsiaTheme="minorEastAsia" w:hAnsiTheme="minorEastAsia" w:cstheme="minorEastAsia"/>
          <w:b w:val="0"/>
          <w:color w:val="000000" w:themeColor="text1"/>
          <w:sz w:val="24"/>
          <w:szCs w:val="24"/>
        </w:rPr>
        <w:t>）</w:t>
      </w:r>
      <w:r>
        <w:rPr>
          <w:rFonts w:asciiTheme="minorEastAsia" w:eastAsiaTheme="minorEastAsia" w:hAnsiTheme="minorEastAsia" w:cstheme="minorEastAsia"/>
          <w:b w:val="0"/>
          <w:sz w:val="24"/>
          <w:szCs w:val="24"/>
        </w:rPr>
        <w:t>下载阅读，或者拨打我公司服务热线：</w:t>
      </w:r>
      <w:r>
        <w:rPr>
          <w:rFonts w:asciiTheme="minorEastAsia" w:eastAsiaTheme="minorEastAsia" w:hAnsiTheme="minorEastAsia" w:cstheme="minorEastAsia"/>
          <w:b w:val="0"/>
          <w:color w:val="000000" w:themeColor="text1"/>
          <w:sz w:val="24"/>
          <w:szCs w:val="24"/>
        </w:rPr>
        <w:t>0579-89263380</w:t>
      </w:r>
      <w:r>
        <w:rPr>
          <w:rFonts w:asciiTheme="minorEastAsia" w:eastAsiaTheme="minorEastAsia" w:hAnsiTheme="minorEastAsia" w:cstheme="minorEastAsia"/>
          <w:b w:val="0"/>
          <w:sz w:val="24"/>
          <w:szCs w:val="24"/>
        </w:rPr>
        <w:t>联系本公司获取书面形式的报告。</w:t>
      </w: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E7434">
      <w:pPr>
        <w:rPr>
          <w:rFonts w:asciiTheme="minorEastAsia" w:hAnsiTheme="minorEastAsia" w:cstheme="minorEastAsia"/>
          <w:kern w:val="0"/>
          <w:sz w:val="24"/>
        </w:rPr>
      </w:pPr>
    </w:p>
    <w:p w:rsidR="007E7434" w:rsidRDefault="007B7915">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lastRenderedPageBreak/>
        <w:t>1.2高层致辞</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“诚信”是</w:t>
      </w:r>
      <w:proofErr w:type="gramStart"/>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成长</w:t>
      </w:r>
      <w:proofErr w:type="gramEnd"/>
      <w:r>
        <w:rPr>
          <w:rFonts w:asciiTheme="minorEastAsia" w:hAnsiTheme="minorEastAsia" w:cstheme="minorEastAsia" w:hint="eastAsia"/>
          <w:kern w:val="0"/>
          <w:sz w:val="24"/>
        </w:rPr>
        <w:t>的“根”，“质量”是</w:t>
      </w:r>
      <w:proofErr w:type="gramStart"/>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发展</w:t>
      </w:r>
      <w:proofErr w:type="gramEnd"/>
      <w:r>
        <w:rPr>
          <w:rFonts w:asciiTheme="minorEastAsia" w:hAnsiTheme="minorEastAsia" w:cstheme="minorEastAsia" w:hint="eastAsia"/>
          <w:kern w:val="0"/>
          <w:sz w:val="24"/>
        </w:rPr>
        <w:t>之“本”，我将始终不渝的带领</w:t>
      </w:r>
      <w:proofErr w:type="gramStart"/>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全体</w:t>
      </w:r>
      <w:proofErr w:type="gramEnd"/>
      <w:r>
        <w:rPr>
          <w:rFonts w:asciiTheme="minorEastAsia" w:hAnsiTheme="minorEastAsia" w:cstheme="minorEastAsia" w:hint="eastAsia"/>
          <w:kern w:val="0"/>
          <w:sz w:val="24"/>
        </w:rPr>
        <w:t>员工坚持根本、转变观念、科学发展、与时俱进、开拓创新，不断提升企业实力，走出一条独具特色的可持续发展的产业化之路，做最负责任的电动工具企业。企业对消费者负责，靠的不是便宜的价格，一个好的企业是不依靠价格来引导市场的，而是产品的品质和技术。我们公司的发展规划是向国内一流水平、国际领先水平看齐。我们的员工是一支勤勤恳恳、奋发向上、不屈不挠 的队伍，管理层团结一致，有信心也有决心实现发展规划目标。</w:t>
      </w:r>
      <w:r>
        <w:rPr>
          <w:rFonts w:asciiTheme="minorEastAsia" w:hAnsiTheme="minorEastAsia" w:cstheme="minorEastAsia" w:hint="eastAsia"/>
          <w:kern w:val="0"/>
          <w:sz w:val="24"/>
        </w:rPr>
        <w:br/>
        <w:t>回首昨天，我们问心无愧，面对今日，我们倍加珍惜，展望明天，我们信心百倍，让我们一起开创更加美好的明天!</w:t>
      </w:r>
      <w:r>
        <w:rPr>
          <w:rFonts w:asciiTheme="minorEastAsia" w:hAnsiTheme="minorEastAsia" w:cstheme="minorEastAsia" w:hint="eastAsia"/>
          <w:kern w:val="0"/>
          <w:sz w:val="24"/>
        </w:rPr>
        <w:br/>
        <w:t xml:space="preserve">                                            ——公司总经理：</w:t>
      </w:r>
      <w:r w:rsidR="002A0750">
        <w:rPr>
          <w:rFonts w:ascii="Tahoma" w:eastAsia="黑体" w:hAnsi="Tahoma" w:cs="Tahoma"/>
          <w:noProof/>
          <w:sz w:val="28"/>
        </w:rPr>
        <mc:AlternateContent>
          <mc:Choice Requires="wps">
            <w:drawing>
              <wp:inline distT="0" distB="0" distL="0" distR="0">
                <wp:extent cx="1000125" cy="219075"/>
                <wp:effectExtent l="28575" t="19050" r="38100" b="190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00125" cy="219075"/>
                        </a:xfrm>
                        <a:prstGeom prst="rect">
                          <a:avLst/>
                        </a:prstGeom>
                      </wps:spPr>
                      <wps:txbx>
                        <w:txbxContent>
                          <w:p w:rsidR="002A0750" w:rsidRDefault="002A0750" w:rsidP="002A0750">
                            <w:pPr>
                              <w:pStyle w:val="a8"/>
                              <w:spacing w:before="0" w:beforeAutospacing="0" w:after="0" w:afterAutospacing="0"/>
                              <w:jc w:val="center"/>
                            </w:pPr>
                            <w:r>
                              <w:rPr>
                                <w:rFonts w:hint="eastAsia"/>
                                <w:shadow/>
                                <w:color w:val="B2B2B2"/>
                                <w:sz w:val="72"/>
                                <w:szCs w:val="72"/>
                                <w14:shadow w14:blurRad="0" w14:dist="38100" w14:dir="0"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李跃辉</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7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UQ8gEAAMoDAAAOAAAAZHJzL2Uyb0RvYy54bWysU8tu2zAQvBfoPxC813oA7kOwHLgJ0kva&#10;BoiDnNckZakVuSxJW/Lfd0nJTtDeglwIPpbDmdnh6mrUPTsq5zs0NS8WOWfKCJSd2df8cXv74TNn&#10;PoCR0KNRNT8pz6/W79+tBlupElvspXKMQIyvBlvzNgRbZZkXrdLgF2iVocMGnYZAS7fPpIOB0HWf&#10;lXn+MRvQSetQKO9p92Y65OuE3zRKhJ9N41Vgfc2JW0ijS+Mujtl6BdXegW07MdOAV7DQ0Bl69AJ1&#10;AwHYwXX/QelOOPTYhIVAnWHTdEIlDaSmyP9R89CCVUkLmePtxSb/drDix/HesU7WvOTMgKYWPZGj&#10;GxdYEc0ZrK+o5sFSVRi/4khNTkK9vUPx2zOD1y2Yvdo4h0OrQBK5gqDm7SRhe7KEm/CyF4ATuo/Q&#10;u+E7SqqBQ8AEPzZORz/JIUZvUutOl3apMTARieR5XpRLzgSdlcWX/NMyUs6gOt+2zodvCjWLk5o7&#10;ikNCh+OdD1PpuYTuRWqRzcQrjLtxNmCH8kQkB4pJzf2fAzhFCg/6GilVJLZxqGfX4jryjrDb8Qmc&#10;nd8OxPq+P8ckEUh5kbPrIH8RkO4pfUfo2ZK0pXSSmrmYZs+o8a63G7LrtktKIvmJ56yEApO8mMMd&#10;E/lynaqev+D6LwAAAP//AwBQSwMEFAAGAAgAAAAhABaLM9PZAAAABAEAAA8AAABkcnMvZG93bnJl&#10;di54bWxMj81OwzAQhO9IvIO1SNyoUyCAQpyq4kfiwKUl3LfxEkfE6yjeNunb43KBy0qjGc18W65m&#10;36sDjbELbGC5yEARN8F23BqoP16vHkBFQbbYByYDR4qwqs7PSixsmHhDh620KpVwLNCAExkKrWPj&#10;yGNchIE4eV9h9ChJjq22I06p3Pf6OsvutMeO04LDgZ4cNd/bvTcgYtfLY/3i49vn/P48uazJsTbm&#10;8mJeP4ISmuUvDCf8hA5VYtqFPduoegPpEfm9Jy+/z0HtDNzc5qCrUv+Hr34AAAD//wMAUEsBAi0A&#10;FAAGAAgAAAAhALaDOJL+AAAA4QEAABMAAAAAAAAAAAAAAAAAAAAAAFtDb250ZW50X1R5cGVzXS54&#10;bWxQSwECLQAUAAYACAAAACEAOP0h/9YAAACUAQAACwAAAAAAAAAAAAAAAAAvAQAAX3JlbHMvLnJl&#10;bHNQSwECLQAUAAYACAAAACEAM7LVEPIBAADKAwAADgAAAAAAAAAAAAAAAAAuAgAAZHJzL2Uyb0Rv&#10;Yy54bWxQSwECLQAUAAYACAAAACEAFosz09kAAAAEAQAADwAAAAAAAAAAAAAAAABMBAAAZHJzL2Rv&#10;d25yZXYueG1sUEsFBgAAAAAEAAQA8wAAAFIFAAAAAA==&#10;" filled="f" stroked="f">
                <o:lock v:ext="edit" shapetype="t"/>
                <v:textbox style="mso-fit-shape-to-text:t">
                  <w:txbxContent>
                    <w:p w:rsidR="002A0750" w:rsidRDefault="002A0750" w:rsidP="002A0750">
                      <w:pPr>
                        <w:pStyle w:val="a8"/>
                        <w:spacing w:before="0" w:beforeAutospacing="0" w:after="0" w:afterAutospacing="0"/>
                        <w:jc w:val="center"/>
                      </w:pPr>
                      <w:r>
                        <w:rPr>
                          <w:rFonts w:hint="eastAsia"/>
                          <w:shadow/>
                          <w:color w:val="B2B2B2"/>
                          <w:sz w:val="72"/>
                          <w:szCs w:val="72"/>
                          <w14:shadow w14:blurRad="0" w14:dist="38100" w14:dir="0"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李跃辉</w:t>
                      </w:r>
                    </w:p>
                  </w:txbxContent>
                </v:textbox>
                <w10:anchorlock/>
              </v:shape>
            </w:pict>
          </mc:Fallback>
        </mc:AlternateContent>
      </w:r>
    </w:p>
    <w:p w:rsidR="007E7434" w:rsidRDefault="007E7434">
      <w:pPr>
        <w:pStyle w:val="2"/>
        <w:widowControl/>
        <w:spacing w:beforeAutospacing="0" w:after="300" w:afterAutospacing="0" w:line="360" w:lineRule="auto"/>
        <w:textAlignment w:val="baseline"/>
        <w:rPr>
          <w:rStyle w:val="a5"/>
          <w:rFonts w:asciiTheme="minorEastAsia" w:eastAsiaTheme="minorEastAsia" w:hAnsiTheme="minorEastAsia" w:cstheme="minorEastAsia" w:hint="default"/>
          <w:b/>
          <w:caps/>
          <w:sz w:val="24"/>
          <w:szCs w:val="24"/>
        </w:rPr>
      </w:pPr>
    </w:p>
    <w:p w:rsidR="007E7434" w:rsidRDefault="007E7434">
      <w:pPr>
        <w:pStyle w:val="2"/>
        <w:widowControl/>
        <w:spacing w:beforeAutospacing="0" w:after="300" w:afterAutospacing="0" w:line="360" w:lineRule="auto"/>
        <w:textAlignment w:val="baseline"/>
        <w:rPr>
          <w:rStyle w:val="a5"/>
          <w:rFonts w:asciiTheme="minorEastAsia" w:eastAsiaTheme="minorEastAsia" w:hAnsiTheme="minorEastAsia" w:cstheme="minorEastAsia" w:hint="default"/>
          <w:b/>
          <w:caps/>
          <w:sz w:val="24"/>
          <w:szCs w:val="24"/>
        </w:rPr>
      </w:pPr>
    </w:p>
    <w:p w:rsidR="007E7434" w:rsidRDefault="007E7434">
      <w:pPr>
        <w:pStyle w:val="2"/>
        <w:widowControl/>
        <w:spacing w:beforeAutospacing="0" w:after="300" w:afterAutospacing="0" w:line="360" w:lineRule="auto"/>
        <w:textAlignment w:val="baseline"/>
        <w:rPr>
          <w:rStyle w:val="a5"/>
          <w:rFonts w:asciiTheme="minorEastAsia" w:eastAsiaTheme="minorEastAsia" w:hAnsiTheme="minorEastAsia" w:cstheme="minorEastAsia" w:hint="default"/>
          <w:b/>
          <w:caps/>
          <w:sz w:val="24"/>
          <w:szCs w:val="24"/>
        </w:rPr>
      </w:pPr>
    </w:p>
    <w:p w:rsidR="007E7434" w:rsidRDefault="007E7434">
      <w:pPr>
        <w:pStyle w:val="2"/>
        <w:widowControl/>
        <w:spacing w:beforeAutospacing="0" w:after="300" w:afterAutospacing="0" w:line="360" w:lineRule="auto"/>
        <w:textAlignment w:val="baseline"/>
        <w:rPr>
          <w:rStyle w:val="a5"/>
          <w:rFonts w:asciiTheme="minorEastAsia" w:eastAsiaTheme="minorEastAsia" w:hAnsiTheme="minorEastAsia" w:cstheme="minorEastAsia" w:hint="default"/>
          <w:b/>
          <w:caps/>
          <w:sz w:val="24"/>
          <w:szCs w:val="24"/>
        </w:rPr>
      </w:pPr>
    </w:p>
    <w:p w:rsidR="007E7434" w:rsidRDefault="007E7434">
      <w:pPr>
        <w:pStyle w:val="2"/>
        <w:widowControl/>
        <w:spacing w:beforeAutospacing="0" w:after="300" w:afterAutospacing="0" w:line="360" w:lineRule="auto"/>
        <w:textAlignment w:val="baseline"/>
        <w:rPr>
          <w:rStyle w:val="a5"/>
          <w:rFonts w:asciiTheme="minorEastAsia" w:eastAsiaTheme="minorEastAsia" w:hAnsiTheme="minorEastAsia" w:cstheme="minorEastAsia" w:hint="default"/>
          <w:b/>
          <w:caps/>
          <w:sz w:val="24"/>
          <w:szCs w:val="24"/>
        </w:rPr>
      </w:pPr>
    </w:p>
    <w:p w:rsidR="007E7434" w:rsidRDefault="007E7434">
      <w:pPr>
        <w:pStyle w:val="2"/>
        <w:widowControl/>
        <w:spacing w:beforeAutospacing="0" w:after="300" w:afterAutospacing="0" w:line="360" w:lineRule="auto"/>
        <w:textAlignment w:val="baseline"/>
        <w:rPr>
          <w:rStyle w:val="a5"/>
          <w:rFonts w:asciiTheme="minorEastAsia" w:eastAsiaTheme="minorEastAsia" w:hAnsiTheme="minorEastAsia" w:cstheme="minorEastAsia" w:hint="default"/>
          <w:b/>
          <w:caps/>
          <w:sz w:val="24"/>
          <w:szCs w:val="24"/>
        </w:rPr>
      </w:pPr>
    </w:p>
    <w:p w:rsidR="007E7434" w:rsidRDefault="007E7434">
      <w:pPr>
        <w:pStyle w:val="2"/>
        <w:widowControl/>
        <w:spacing w:beforeAutospacing="0" w:after="300" w:afterAutospacing="0" w:line="360" w:lineRule="auto"/>
        <w:textAlignment w:val="baseline"/>
        <w:rPr>
          <w:rStyle w:val="a5"/>
          <w:rFonts w:asciiTheme="minorEastAsia" w:eastAsiaTheme="minorEastAsia" w:hAnsiTheme="minorEastAsia" w:cstheme="minorEastAsia" w:hint="default"/>
          <w:b/>
          <w:caps/>
          <w:sz w:val="24"/>
          <w:szCs w:val="24"/>
        </w:rPr>
      </w:pPr>
    </w:p>
    <w:p w:rsidR="007E7434" w:rsidRDefault="007B7915">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lastRenderedPageBreak/>
        <w:t>1.3企业简介</w:t>
      </w:r>
    </w:p>
    <w:p w:rsidR="007E7434" w:rsidRPr="001B5D5F" w:rsidRDefault="007B7915" w:rsidP="001B5D5F">
      <w:pPr>
        <w:widowControl/>
        <w:spacing w:line="360" w:lineRule="auto"/>
        <w:ind w:firstLineChars="200" w:firstLine="480"/>
        <w:jc w:val="left"/>
        <w:rPr>
          <w:rFonts w:asciiTheme="minorEastAsia" w:hAnsiTheme="minorEastAsia" w:cstheme="minorEastAsia"/>
          <w:kern w:val="0"/>
          <w:sz w:val="24"/>
          <w:highlight w:val="yellow"/>
        </w:rPr>
      </w:pPr>
      <w:r>
        <w:rPr>
          <w:rFonts w:asciiTheme="minorEastAsia" w:hAnsiTheme="minorEastAsia" w:cstheme="minorEastAsia" w:hint="eastAsia"/>
          <w:kern w:val="0"/>
          <w:sz w:val="24"/>
        </w:rPr>
        <w:t>浙江</w:t>
      </w:r>
      <w:r w:rsidR="00BA0378">
        <w:rPr>
          <w:rFonts w:asciiTheme="minorEastAsia" w:hAnsiTheme="minorEastAsia" w:cstheme="minorEastAsia" w:hint="eastAsia"/>
          <w:kern w:val="0"/>
          <w:sz w:val="24"/>
        </w:rPr>
        <w:t>德硕</w:t>
      </w:r>
      <w:r w:rsidR="0014223B">
        <w:rPr>
          <w:rFonts w:asciiTheme="minorEastAsia" w:hAnsiTheme="minorEastAsia" w:cstheme="minorEastAsia" w:hint="eastAsia"/>
          <w:kern w:val="0"/>
          <w:sz w:val="24"/>
        </w:rPr>
        <w:t>科技股份</w:t>
      </w:r>
      <w:r>
        <w:rPr>
          <w:rFonts w:asciiTheme="minorEastAsia" w:hAnsiTheme="minorEastAsia" w:cstheme="minorEastAsia" w:hint="eastAsia"/>
          <w:kern w:val="0"/>
          <w:sz w:val="24"/>
        </w:rPr>
        <w:t>有限公司（以下简称</w:t>
      </w:r>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）创立于1999年,</w:t>
      </w:r>
      <w:proofErr w:type="gramStart"/>
      <w:r>
        <w:rPr>
          <w:rFonts w:asciiTheme="minorEastAsia" w:hAnsiTheme="minorEastAsia" w:cstheme="minorEastAsia" w:hint="eastAsia"/>
          <w:kern w:val="0"/>
          <w:sz w:val="24"/>
        </w:rPr>
        <w:t>座落</w:t>
      </w:r>
      <w:proofErr w:type="gramEnd"/>
      <w:r>
        <w:rPr>
          <w:rFonts w:asciiTheme="minorEastAsia" w:hAnsiTheme="minorEastAsia" w:cstheme="minorEastAsia" w:hint="eastAsia"/>
          <w:kern w:val="0"/>
          <w:sz w:val="24"/>
        </w:rPr>
        <w:t>在中国五金之都——浙江省永康市，占地面积</w:t>
      </w:r>
      <w:r w:rsidR="00BA0378">
        <w:rPr>
          <w:rFonts w:asciiTheme="minorEastAsia" w:hAnsiTheme="minorEastAsia" w:cstheme="minorEastAsia"/>
          <w:kern w:val="0"/>
          <w:sz w:val="24"/>
        </w:rPr>
        <w:t>2.67</w:t>
      </w:r>
      <w:r w:rsidR="00BA0378">
        <w:rPr>
          <w:rFonts w:asciiTheme="minorEastAsia" w:hAnsiTheme="minorEastAsia" w:cstheme="minorEastAsia" w:hint="eastAsia"/>
          <w:kern w:val="0"/>
          <w:sz w:val="24"/>
        </w:rPr>
        <w:t>万</w:t>
      </w:r>
      <w:r>
        <w:rPr>
          <w:rFonts w:asciiTheme="minorEastAsia" w:hAnsiTheme="minorEastAsia" w:cstheme="minorEastAsia" w:hint="eastAsia"/>
          <w:kern w:val="0"/>
          <w:sz w:val="24"/>
        </w:rPr>
        <w:t>平米，建筑面积</w:t>
      </w:r>
      <w:r w:rsidR="00BA0378">
        <w:rPr>
          <w:rFonts w:asciiTheme="minorEastAsia" w:hAnsiTheme="minorEastAsia" w:cstheme="minorEastAsia"/>
          <w:kern w:val="0"/>
          <w:sz w:val="24"/>
        </w:rPr>
        <w:t>6.3</w:t>
      </w:r>
      <w:r w:rsidR="00BA0378">
        <w:rPr>
          <w:rFonts w:asciiTheme="minorEastAsia" w:hAnsiTheme="minorEastAsia" w:cstheme="minorEastAsia" w:hint="eastAsia"/>
          <w:kern w:val="0"/>
          <w:sz w:val="24"/>
        </w:rPr>
        <w:t>万</w:t>
      </w:r>
      <w:r>
        <w:rPr>
          <w:rFonts w:asciiTheme="minorEastAsia" w:hAnsiTheme="minorEastAsia" w:cstheme="minorEastAsia" w:hint="eastAsia"/>
          <w:kern w:val="0"/>
          <w:sz w:val="24"/>
        </w:rPr>
        <w:t>平米，以专业生产电动工具</w:t>
      </w:r>
      <w:proofErr w:type="gramStart"/>
      <w:r>
        <w:rPr>
          <w:rFonts w:asciiTheme="minorEastAsia" w:hAnsiTheme="minorEastAsia" w:cstheme="minorEastAsia" w:hint="eastAsia"/>
          <w:kern w:val="0"/>
          <w:sz w:val="24"/>
        </w:rPr>
        <w:t>锤镐类</w:t>
      </w:r>
      <w:proofErr w:type="gramEnd"/>
      <w:r>
        <w:rPr>
          <w:rFonts w:asciiTheme="minorEastAsia" w:hAnsiTheme="minorEastAsia" w:cstheme="minorEastAsia" w:hint="eastAsia"/>
          <w:kern w:val="0"/>
          <w:sz w:val="24"/>
        </w:rPr>
        <w:t>产品为主，是商务部永康指数信息采集单位,是中国电动工具行业协会会员单位,电动工具标准化委员会成员单位，公司集自主研发、专业制造、自主销售于一体。</w:t>
      </w:r>
      <w:r w:rsidR="001B5D5F" w:rsidRPr="001B5D5F">
        <w:rPr>
          <w:rFonts w:asciiTheme="minorEastAsia" w:hAnsiTheme="minorEastAsia" w:cstheme="minorEastAsia" w:hint="eastAsia"/>
          <w:kern w:val="0"/>
          <w:sz w:val="24"/>
        </w:rPr>
        <w:t xml:space="preserve">申请并获得国家专利 </w:t>
      </w:r>
      <w:r w:rsidR="001B5D5F" w:rsidRPr="001B5D5F">
        <w:rPr>
          <w:rFonts w:asciiTheme="minorEastAsia" w:hAnsiTheme="minorEastAsia" w:cstheme="minorEastAsia"/>
          <w:kern w:val="0"/>
          <w:sz w:val="24"/>
        </w:rPr>
        <w:t>16</w:t>
      </w:r>
      <w:r w:rsidR="00B72AE2">
        <w:rPr>
          <w:rFonts w:asciiTheme="minorEastAsia" w:hAnsiTheme="minorEastAsia" w:cstheme="minorEastAsia"/>
          <w:kern w:val="0"/>
          <w:sz w:val="24"/>
        </w:rPr>
        <w:t>5</w:t>
      </w:r>
      <w:r w:rsidR="001B5D5F" w:rsidRPr="001B5D5F">
        <w:rPr>
          <w:rFonts w:asciiTheme="minorEastAsia" w:hAnsiTheme="minorEastAsia" w:cstheme="minorEastAsia" w:hint="eastAsia"/>
          <w:kern w:val="0"/>
          <w:sz w:val="24"/>
        </w:rPr>
        <w:t xml:space="preserve"> 项，其中发明专利</w:t>
      </w:r>
      <w:r w:rsidR="001B5D5F" w:rsidRPr="001B5D5F">
        <w:rPr>
          <w:rFonts w:asciiTheme="minorEastAsia" w:hAnsiTheme="minorEastAsia" w:cstheme="minorEastAsia"/>
          <w:kern w:val="0"/>
          <w:sz w:val="24"/>
        </w:rPr>
        <w:t>9</w:t>
      </w:r>
      <w:r w:rsidR="001B5D5F" w:rsidRPr="001B5D5F">
        <w:rPr>
          <w:rFonts w:asciiTheme="minorEastAsia" w:hAnsiTheme="minorEastAsia" w:cstheme="minorEastAsia" w:hint="eastAsia"/>
          <w:kern w:val="0"/>
          <w:sz w:val="24"/>
        </w:rPr>
        <w:t xml:space="preserve">项，实用新型专利 </w:t>
      </w:r>
      <w:r w:rsidR="00B72AE2">
        <w:rPr>
          <w:rFonts w:asciiTheme="minorEastAsia" w:hAnsiTheme="minorEastAsia" w:cstheme="minorEastAsia"/>
          <w:kern w:val="0"/>
          <w:sz w:val="24"/>
        </w:rPr>
        <w:t>65</w:t>
      </w:r>
      <w:r w:rsidR="001B5D5F" w:rsidRPr="001B5D5F">
        <w:rPr>
          <w:rFonts w:asciiTheme="minorEastAsia" w:hAnsiTheme="minorEastAsia" w:cstheme="minorEastAsia" w:hint="eastAsia"/>
          <w:kern w:val="0"/>
          <w:sz w:val="24"/>
        </w:rPr>
        <w:t xml:space="preserve"> 项</w:t>
      </w:r>
      <w:r>
        <w:rPr>
          <w:rFonts w:asciiTheme="minorEastAsia" w:hAnsiTheme="minorEastAsia" w:cstheme="minorEastAsia" w:hint="eastAsia"/>
          <w:kern w:val="0"/>
          <w:sz w:val="24"/>
        </w:rPr>
        <w:t>。</w:t>
      </w:r>
      <w:proofErr w:type="gramStart"/>
      <w:r>
        <w:rPr>
          <w:rFonts w:asciiTheme="minorEastAsia" w:hAnsiTheme="minorEastAsia" w:cstheme="minorEastAsia" w:hint="eastAsia"/>
          <w:kern w:val="0"/>
          <w:sz w:val="24"/>
        </w:rPr>
        <w:t>2017年</w:t>
      </w:r>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公司</w:t>
      </w:r>
      <w:proofErr w:type="gramEnd"/>
      <w:r>
        <w:rPr>
          <w:rFonts w:asciiTheme="minorEastAsia" w:hAnsiTheme="minorEastAsia" w:cstheme="minorEastAsia" w:hint="eastAsia"/>
          <w:kern w:val="0"/>
          <w:sz w:val="24"/>
        </w:rPr>
        <w:t>参与制订“浙江制造”团体标准《电锤（电镐）》。公司按ISO9001:2015质量管理体系、精细化管理体系及智能化管理要求建立了严密的生产管理制度，产品先后通过国家CCC认证、国外GS产品认证。</w:t>
      </w:r>
    </w:p>
    <w:p w:rsidR="007E7434" w:rsidRDefault="00113A1C" w:rsidP="00113A1C">
      <w:pPr>
        <w:widowControl/>
        <w:spacing w:line="360" w:lineRule="auto"/>
        <w:ind w:firstLineChars="200" w:firstLine="480"/>
        <w:jc w:val="left"/>
        <w:rPr>
          <w:rFonts w:asciiTheme="minorEastAsia" w:hAnsiTheme="minorEastAsia" w:cstheme="minorEastAsia"/>
          <w:kern w:val="0"/>
          <w:sz w:val="24"/>
        </w:rPr>
      </w:pPr>
      <w:r w:rsidRPr="00113A1C">
        <w:rPr>
          <w:rFonts w:asciiTheme="minorEastAsia" w:hAnsiTheme="minorEastAsia" w:cstheme="minorEastAsia" w:hint="eastAsia"/>
          <w:kern w:val="0"/>
          <w:sz w:val="24"/>
        </w:rPr>
        <w:t xml:space="preserve">2017年出口金额 </w:t>
      </w:r>
      <w:r w:rsidRPr="00113A1C">
        <w:rPr>
          <w:rFonts w:asciiTheme="minorEastAsia" w:hAnsiTheme="minorEastAsia" w:cstheme="minorEastAsia"/>
          <w:kern w:val="0"/>
          <w:sz w:val="24"/>
        </w:rPr>
        <w:t>1526万美</w:t>
      </w:r>
      <w:r w:rsidRPr="00113A1C">
        <w:rPr>
          <w:rFonts w:asciiTheme="minorEastAsia" w:hAnsiTheme="minorEastAsia" w:cstheme="minorEastAsia" w:hint="eastAsia"/>
          <w:kern w:val="0"/>
          <w:sz w:val="24"/>
        </w:rPr>
        <w:t xml:space="preserve">元，2018年出口金额 </w:t>
      </w:r>
      <w:r w:rsidRPr="00113A1C">
        <w:rPr>
          <w:rFonts w:asciiTheme="minorEastAsia" w:hAnsiTheme="minorEastAsia" w:cstheme="minorEastAsia"/>
          <w:kern w:val="0"/>
          <w:sz w:val="24"/>
        </w:rPr>
        <w:t>1967万美</w:t>
      </w:r>
      <w:r w:rsidRPr="00113A1C">
        <w:rPr>
          <w:rFonts w:asciiTheme="minorEastAsia" w:hAnsiTheme="minorEastAsia" w:cstheme="minorEastAsia" w:hint="eastAsia"/>
          <w:kern w:val="0"/>
          <w:sz w:val="24"/>
        </w:rPr>
        <w:t>元，2019年出口金额</w:t>
      </w:r>
      <w:r w:rsidRPr="00113A1C">
        <w:rPr>
          <w:rFonts w:asciiTheme="minorEastAsia" w:hAnsiTheme="minorEastAsia" w:cstheme="minorEastAsia"/>
          <w:kern w:val="0"/>
          <w:sz w:val="24"/>
        </w:rPr>
        <w:t>2209万美</w:t>
      </w:r>
      <w:r w:rsidRPr="00113A1C">
        <w:rPr>
          <w:rFonts w:asciiTheme="minorEastAsia" w:hAnsiTheme="minorEastAsia" w:cstheme="minorEastAsia" w:hint="eastAsia"/>
          <w:kern w:val="0"/>
          <w:sz w:val="24"/>
        </w:rPr>
        <w:t>元，2020年2827</w:t>
      </w:r>
      <w:r w:rsidRPr="00113A1C">
        <w:rPr>
          <w:rFonts w:asciiTheme="minorEastAsia" w:hAnsiTheme="minorEastAsia" w:cstheme="minorEastAsia"/>
          <w:kern w:val="0"/>
          <w:sz w:val="24"/>
        </w:rPr>
        <w:t>万美</w:t>
      </w:r>
      <w:r w:rsidRPr="00113A1C">
        <w:rPr>
          <w:rFonts w:asciiTheme="minorEastAsia" w:hAnsiTheme="minorEastAsia" w:cstheme="minorEastAsia" w:hint="eastAsia"/>
          <w:kern w:val="0"/>
          <w:sz w:val="24"/>
        </w:rPr>
        <w:t>元，2021年4600万美元。 2017年进入永康市纳税百强企业，产值、利税连续四年保持两位数增长。2017年累计投入研发经费937万元，201</w:t>
      </w:r>
      <w:r w:rsidRPr="00113A1C">
        <w:rPr>
          <w:rFonts w:asciiTheme="minorEastAsia" w:hAnsiTheme="minorEastAsia" w:cstheme="minorEastAsia"/>
          <w:kern w:val="0"/>
          <w:sz w:val="24"/>
        </w:rPr>
        <w:t>8</w:t>
      </w:r>
      <w:r w:rsidRPr="00113A1C">
        <w:rPr>
          <w:rFonts w:asciiTheme="minorEastAsia" w:hAnsiTheme="minorEastAsia" w:cstheme="minorEastAsia" w:hint="eastAsia"/>
          <w:kern w:val="0"/>
          <w:sz w:val="24"/>
        </w:rPr>
        <w:t>年累计投入研发经费1357万元，201</w:t>
      </w:r>
      <w:r w:rsidRPr="00113A1C">
        <w:rPr>
          <w:rFonts w:asciiTheme="minorEastAsia" w:hAnsiTheme="minorEastAsia" w:cstheme="minorEastAsia"/>
          <w:kern w:val="0"/>
          <w:sz w:val="24"/>
        </w:rPr>
        <w:t>9</w:t>
      </w:r>
      <w:r w:rsidRPr="00113A1C">
        <w:rPr>
          <w:rFonts w:asciiTheme="minorEastAsia" w:hAnsiTheme="minorEastAsia" w:cstheme="minorEastAsia" w:hint="eastAsia"/>
          <w:kern w:val="0"/>
          <w:sz w:val="24"/>
        </w:rPr>
        <w:t>年累计投入研发经费1818万元，2020年累计投入研发经费2482</w:t>
      </w:r>
      <w:r w:rsidRPr="00113A1C">
        <w:rPr>
          <w:rFonts w:asciiTheme="minorEastAsia" w:hAnsiTheme="minorEastAsia" w:cstheme="minorEastAsia"/>
          <w:kern w:val="0"/>
          <w:sz w:val="24"/>
        </w:rPr>
        <w:t>万</w:t>
      </w:r>
      <w:r w:rsidRPr="00113A1C">
        <w:rPr>
          <w:rFonts w:asciiTheme="minorEastAsia" w:hAnsiTheme="minorEastAsia" w:cstheme="minorEastAsia" w:hint="eastAsia"/>
          <w:kern w:val="0"/>
          <w:sz w:val="24"/>
        </w:rPr>
        <w:t>元。2021年累计投入研发经费3400万元。2021年预见，公司资产总额为70000万元，资产负债率为68%，银行信用等级为AA+，实现销售收入96000万元，利润5500万元，上缴税收3000万元。</w:t>
      </w:r>
      <w:r w:rsidR="007B7915" w:rsidRPr="00CF0F9A">
        <w:rPr>
          <w:rFonts w:asciiTheme="minorEastAsia" w:hAnsiTheme="minorEastAsia" w:cstheme="minorEastAsia" w:hint="eastAsia"/>
          <w:kern w:val="0"/>
          <w:sz w:val="24"/>
        </w:rPr>
        <w:t>出口产品质量稳定，未发生退货、重大客诉以及客户索赔情况，深受客户好评。</w:t>
      </w:r>
      <w:r w:rsidR="007B7915" w:rsidRPr="00E71BBF">
        <w:rPr>
          <w:rFonts w:asciiTheme="minorEastAsia" w:hAnsiTheme="minorEastAsia" w:cstheme="minorEastAsia" w:hint="eastAsia"/>
          <w:kern w:val="0"/>
          <w:sz w:val="24"/>
        </w:rPr>
        <w:t>出口数量、出口金额、客户数量稳中有升，就单项产品而言，行业排名前三，公司产品在业界有很高的知名度和认可度，公司荣获国家高新科技企业、出口质量诚信企业、浙江名牌、金华名牌等荣誉。</w:t>
      </w:r>
    </w:p>
    <w:p w:rsidR="007E7434" w:rsidRDefault="00BA0378">
      <w:pPr>
        <w:widowControl/>
        <w:spacing w:line="360" w:lineRule="auto"/>
        <w:ind w:firstLineChars="200" w:firstLine="480"/>
        <w:jc w:val="left"/>
        <w:rPr>
          <w:rFonts w:asciiTheme="minorEastAsia" w:hAnsiTheme="minorEastAsia" w:cstheme="minorEastAsia"/>
          <w:kern w:val="0"/>
          <w:sz w:val="24"/>
        </w:rPr>
      </w:pPr>
      <w:proofErr w:type="gramStart"/>
      <w:r>
        <w:rPr>
          <w:rFonts w:asciiTheme="minorEastAsia" w:hAnsiTheme="minorEastAsia" w:cstheme="minorEastAsia" w:hint="eastAsia"/>
          <w:kern w:val="0"/>
          <w:sz w:val="24"/>
        </w:rPr>
        <w:t>德硕</w:t>
      </w:r>
      <w:r w:rsidR="007B7915">
        <w:rPr>
          <w:rFonts w:asciiTheme="minorEastAsia" w:hAnsiTheme="minorEastAsia" w:cstheme="minorEastAsia" w:hint="eastAsia"/>
          <w:kern w:val="0"/>
          <w:sz w:val="24"/>
        </w:rPr>
        <w:t>将</w:t>
      </w:r>
      <w:proofErr w:type="gramEnd"/>
      <w:r w:rsidR="007B7915">
        <w:rPr>
          <w:rFonts w:asciiTheme="minorEastAsia" w:hAnsiTheme="minorEastAsia" w:cstheme="minorEastAsia" w:hint="eastAsia"/>
          <w:kern w:val="0"/>
          <w:sz w:val="24"/>
        </w:rPr>
        <w:t>始终秉持打造电动工具领先企业、打造</w:t>
      </w:r>
      <w:proofErr w:type="gramStart"/>
      <w:r w:rsidR="007B7915">
        <w:rPr>
          <w:rFonts w:asciiTheme="minorEastAsia" w:hAnsiTheme="minorEastAsia" w:cstheme="minorEastAsia" w:hint="eastAsia"/>
          <w:kern w:val="0"/>
          <w:sz w:val="24"/>
        </w:rPr>
        <w:t>锤镐类</w:t>
      </w:r>
      <w:proofErr w:type="gramEnd"/>
      <w:r w:rsidR="007B7915">
        <w:rPr>
          <w:rFonts w:asciiTheme="minorEastAsia" w:hAnsiTheme="minorEastAsia" w:cstheme="minorEastAsia" w:hint="eastAsia"/>
          <w:kern w:val="0"/>
          <w:sz w:val="24"/>
        </w:rPr>
        <w:t>工具世界品牌的理念，不断提高企业管理水平、提升企业创新能力，建设出口产品质量安全在示范企业、标杆企业！</w:t>
      </w:r>
    </w:p>
    <w:p w:rsidR="007E7434" w:rsidRDefault="007E7434">
      <w:pPr>
        <w:rPr>
          <w:rStyle w:val="a5"/>
          <w:rFonts w:asciiTheme="minorEastAsia" w:hAnsiTheme="minorEastAsia" w:cstheme="minorEastAsia"/>
          <w:sz w:val="24"/>
        </w:rPr>
      </w:pPr>
    </w:p>
    <w:p w:rsidR="007E7434" w:rsidRDefault="007E7434">
      <w:pPr>
        <w:rPr>
          <w:rStyle w:val="a5"/>
          <w:rFonts w:asciiTheme="minorEastAsia" w:hAnsiTheme="minorEastAsia" w:cstheme="minorEastAsia"/>
          <w:sz w:val="24"/>
        </w:rPr>
      </w:pPr>
    </w:p>
    <w:p w:rsidR="007E7434" w:rsidRDefault="007E7434">
      <w:pPr>
        <w:rPr>
          <w:rStyle w:val="a5"/>
          <w:rFonts w:asciiTheme="minorEastAsia" w:hAnsiTheme="minorEastAsia" w:cstheme="minorEastAsia"/>
          <w:sz w:val="24"/>
        </w:rPr>
      </w:pPr>
    </w:p>
    <w:p w:rsidR="007E7434" w:rsidRDefault="007E7434">
      <w:pPr>
        <w:rPr>
          <w:rStyle w:val="a5"/>
          <w:rFonts w:asciiTheme="minorEastAsia" w:hAnsiTheme="minorEastAsia" w:cstheme="minorEastAsia"/>
          <w:sz w:val="24"/>
        </w:rPr>
      </w:pPr>
    </w:p>
    <w:p w:rsidR="007E7434" w:rsidRDefault="007E7434">
      <w:pPr>
        <w:rPr>
          <w:rStyle w:val="a5"/>
          <w:rFonts w:asciiTheme="minorEastAsia" w:hAnsiTheme="minorEastAsia" w:cstheme="minorEastAsia"/>
          <w:sz w:val="24"/>
        </w:rPr>
      </w:pPr>
    </w:p>
    <w:p w:rsidR="007E7434" w:rsidRDefault="007E7434">
      <w:pPr>
        <w:rPr>
          <w:rStyle w:val="a5"/>
          <w:rFonts w:asciiTheme="minorEastAsia" w:hAnsiTheme="minorEastAsia" w:cstheme="minorEastAsia"/>
          <w:sz w:val="24"/>
        </w:rPr>
      </w:pPr>
    </w:p>
    <w:p w:rsidR="007E7434" w:rsidRDefault="007E7434">
      <w:pPr>
        <w:rPr>
          <w:rStyle w:val="a5"/>
          <w:rFonts w:asciiTheme="minorEastAsia" w:hAnsiTheme="minorEastAsia" w:cstheme="minorEastAsia"/>
          <w:sz w:val="24"/>
        </w:rPr>
      </w:pPr>
    </w:p>
    <w:p w:rsidR="007E7434" w:rsidRDefault="007E7434">
      <w:pPr>
        <w:rPr>
          <w:rStyle w:val="a5"/>
          <w:rFonts w:asciiTheme="minorEastAsia" w:hAnsiTheme="minorEastAsia" w:cstheme="minorEastAsia"/>
          <w:sz w:val="24"/>
        </w:rPr>
      </w:pPr>
    </w:p>
    <w:p w:rsidR="007E7434" w:rsidRDefault="007E7434">
      <w:pPr>
        <w:rPr>
          <w:rStyle w:val="a5"/>
          <w:rFonts w:asciiTheme="minorEastAsia" w:hAnsiTheme="minorEastAsia" w:cstheme="minorEastAsia"/>
          <w:sz w:val="24"/>
        </w:rPr>
      </w:pPr>
    </w:p>
    <w:p w:rsidR="007E7434" w:rsidRDefault="007B7915">
      <w:pPr>
        <w:pStyle w:val="1"/>
        <w:widowControl/>
        <w:spacing w:beforeAutospacing="0" w:after="676" w:afterAutospacing="0" w:line="360" w:lineRule="auto"/>
        <w:jc w:val="center"/>
        <w:textAlignment w:val="baseline"/>
        <w:rPr>
          <w:rFonts w:asciiTheme="minorEastAsia" w:eastAsiaTheme="minorEastAsia" w:hAnsiTheme="minorEastAsia" w:cstheme="minorEastAsia" w:hint="default"/>
          <w:b w:val="0"/>
          <w:sz w:val="24"/>
          <w:szCs w:val="24"/>
        </w:rPr>
      </w:pPr>
      <w:r>
        <w:rPr>
          <w:rStyle w:val="a5"/>
          <w:rFonts w:asciiTheme="minorEastAsia" w:eastAsiaTheme="minorEastAsia" w:hAnsiTheme="minorEastAsia" w:cstheme="minorEastAsia"/>
          <w:b/>
          <w:sz w:val="24"/>
          <w:szCs w:val="24"/>
        </w:rPr>
        <w:lastRenderedPageBreak/>
        <w:t>第二部分 报告正文</w:t>
      </w:r>
    </w:p>
    <w:p w:rsidR="007E7434" w:rsidRDefault="007B7915">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2.1企业质量理念</w:t>
      </w:r>
    </w:p>
    <w:p w:rsidR="007E7434" w:rsidRDefault="007B7915">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自成立以来始终坚持“诚信、沟通、改善、感恩、价值”的经营理念，将产品质量看作企业的命脉。公司领导深信质量是企业的生命，公司的发展要靠过硬的产品质量来支撑，为此公司制订了质量发展战略，设置独立的品质中心，</w:t>
      </w:r>
      <w:r>
        <w:rPr>
          <w:rFonts w:asciiTheme="minorEastAsia" w:hAnsiTheme="minorEastAsia" w:cstheme="minorEastAsia" w:hint="eastAsia"/>
          <w:color w:val="000000" w:themeColor="text1"/>
          <w:kern w:val="0"/>
          <w:sz w:val="24"/>
        </w:rPr>
        <w:t>实行了首席质量官制度，公司不断引入先进适宜的管理理念与工具，公司自</w:t>
      </w:r>
      <w:r w:rsidR="00B75D04">
        <w:rPr>
          <w:rFonts w:asciiTheme="minorEastAsia" w:hAnsiTheme="minorEastAsia" w:cstheme="minorEastAsia" w:hint="eastAsia"/>
          <w:color w:val="000000" w:themeColor="text1"/>
          <w:kern w:val="0"/>
          <w:sz w:val="24"/>
        </w:rPr>
        <w:t>2012</w:t>
      </w:r>
      <w:r>
        <w:rPr>
          <w:rFonts w:asciiTheme="minorEastAsia" w:hAnsiTheme="minorEastAsia" w:cstheme="minorEastAsia" w:hint="eastAsia"/>
          <w:color w:val="000000" w:themeColor="text1"/>
          <w:kern w:val="0"/>
          <w:sz w:val="24"/>
        </w:rPr>
        <w:t>年通过了ISO19001质量管理体系认证，</w:t>
      </w:r>
      <w:r>
        <w:rPr>
          <w:rFonts w:asciiTheme="minorEastAsia" w:hAnsiTheme="minorEastAsia" w:cstheme="minorEastAsia" w:hint="eastAsia"/>
          <w:kern w:val="0"/>
          <w:sz w:val="24"/>
        </w:rPr>
        <w:t>制定了“</w:t>
      </w:r>
      <w:r>
        <w:rPr>
          <w:rFonts w:asciiTheme="minorEastAsia" w:hAnsiTheme="minorEastAsia" w:cstheme="minorEastAsia" w:hint="eastAsia"/>
          <w:bCs/>
          <w:sz w:val="24"/>
        </w:rPr>
        <w:t>不断创新，持续改进，为客户提供安全、高效的专业电动工具和一流的服务</w:t>
      </w:r>
      <w:r>
        <w:rPr>
          <w:rFonts w:asciiTheme="minorEastAsia" w:hAnsiTheme="minorEastAsia" w:cstheme="minorEastAsia" w:hint="eastAsia"/>
          <w:kern w:val="0"/>
          <w:sz w:val="24"/>
        </w:rPr>
        <w:t>”质量方针，通过内部审核、自我评价、第三方审核或评价、QC小组等方法不断寻找改进机会和持续改进的方式，不断提提升公司的综合管理水平。通过实施全面质量管理，公司建立并实施科学的质量管理体系和先进的管理方法；组织实施质量改进、质量攻关等群众性质量活动；实施质量成本管理，加强质量统计分析；主持年度质量管理评审，确定质量改进项目；开展质量教育培训；建设企业质量文化等。</w:t>
      </w:r>
      <w:r>
        <w:rPr>
          <w:rFonts w:asciiTheme="minorEastAsia" w:hAnsiTheme="minorEastAsia" w:cstheme="minorEastAsia" w:hint="eastAsia"/>
          <w:kern w:val="0"/>
          <w:sz w:val="24"/>
        </w:rPr>
        <w:br/>
        <w:t>科学的质量理念是支持企业在市场竞争中取胜的基石。</w:t>
      </w:r>
      <w:proofErr w:type="gramStart"/>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在</w:t>
      </w:r>
      <w:proofErr w:type="gramEnd"/>
      <w:r>
        <w:rPr>
          <w:rFonts w:asciiTheme="minorEastAsia" w:hAnsiTheme="minorEastAsia" w:cstheme="minorEastAsia" w:hint="eastAsia"/>
          <w:kern w:val="0"/>
          <w:sz w:val="24"/>
        </w:rPr>
        <w:t>二十余年发展实践过程中，形成了具有特色的企业文化，在培育企业精神、提炼经营理念、推动制度创新、塑造企业形象、提高员工素质等方面进行了广泛的探索。通过企业质量文化的创建，内强企业素质，外塑企业形象，增强企业凝聚力，提高企业竞争力，实现企业质量文化与企业发展战略的和谐统一，企业发展与员工发展的和谐统一，企业质量文化优势与竞争优势的和谐统一，为公司的改革、发展、稳定提供强有力的文化支撑。多年来，公司多次强调要加强建设企业质量文化，为公司持续有效健康发展提供精神动力。</w:t>
      </w:r>
      <w:r>
        <w:rPr>
          <w:rFonts w:asciiTheme="minorEastAsia" w:hAnsiTheme="minorEastAsia" w:cstheme="minorEastAsia" w:hint="eastAsia"/>
          <w:kern w:val="0"/>
          <w:sz w:val="24"/>
        </w:rPr>
        <w:br/>
        <w:t>  公司连续开展了“服务、质量、作风”主题教育活动。公司开展了“学规范，树形</w:t>
      </w:r>
      <w:proofErr w:type="gramStart"/>
      <w:r>
        <w:rPr>
          <w:rFonts w:asciiTheme="minorEastAsia" w:hAnsiTheme="minorEastAsia" w:cstheme="minorEastAsia" w:hint="eastAsia"/>
          <w:kern w:val="0"/>
          <w:sz w:val="24"/>
        </w:rPr>
        <w:t>象</w:t>
      </w:r>
      <w:proofErr w:type="gramEnd"/>
      <w:r>
        <w:rPr>
          <w:rFonts w:asciiTheme="minorEastAsia" w:hAnsiTheme="minorEastAsia" w:cstheme="minorEastAsia" w:hint="eastAsia"/>
          <w:kern w:val="0"/>
          <w:sz w:val="24"/>
        </w:rPr>
        <w:t>，争做公司好员工”。由于公司全体员工的积极参与，公司采取激励措施发挥员工的主动性、责任性、主人翁精神，在公司创名牌创诚信经营活动中发挥了重要作用。我们一直用诚信社会的理念，保持着企业质量信用行为，承担企业质量信用责任。从不放弃对于社会责任的执守和追求，因为我们坚信只有真正为消费者提供高品质产品，才能使消费者享受到健康营养，企业品牌的</w:t>
      </w:r>
      <w:proofErr w:type="gramStart"/>
      <w:r>
        <w:rPr>
          <w:rFonts w:asciiTheme="minorEastAsia" w:hAnsiTheme="minorEastAsia" w:cstheme="minorEastAsia" w:hint="eastAsia"/>
          <w:kern w:val="0"/>
          <w:sz w:val="24"/>
        </w:rPr>
        <w:t>美誉度才会</w:t>
      </w:r>
      <w:proofErr w:type="gramEnd"/>
      <w:r>
        <w:rPr>
          <w:rFonts w:asciiTheme="minorEastAsia" w:hAnsiTheme="minorEastAsia" w:cstheme="minorEastAsia" w:hint="eastAsia"/>
          <w:kern w:val="0"/>
          <w:sz w:val="24"/>
        </w:rPr>
        <w:t>不断得到提升，企业也因此才能立于不败之地。</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lastRenderedPageBreak/>
        <w:t>公司在质量文化的建设上，除了做好质量安全体系建设、增强自身技术实力、提高核心竞争力外，还非常重视员工的教育培训工作。一方面加强技术培训，提高从业人员的技术素质，从而为提升产品的品质打下坚实基础。同时加强对从业人员法律法规知识及诚信意识的培训。特别是定期组织员工学习相关法律法规及标准。提高员工的整体法律意识和诚信意识，真正做到公司上下懂法、知法、守法。并在实际生产过程中严格贯彻落实相关的法律法规及标准要求。</w:t>
      </w:r>
      <w:r>
        <w:rPr>
          <w:rFonts w:asciiTheme="minorEastAsia" w:hAnsiTheme="minorEastAsia" w:cstheme="minorEastAsia" w:hint="eastAsia"/>
          <w:kern w:val="0"/>
          <w:sz w:val="24"/>
        </w:rPr>
        <w:br/>
        <w:t> </w:t>
      </w:r>
    </w:p>
    <w:p w:rsidR="007E7434" w:rsidRDefault="007B7915">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2.2企业质量管理</w:t>
      </w: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2.2.1 质量管理机构</w:t>
      </w:r>
    </w:p>
    <w:p w:rsidR="007E7434" w:rsidRDefault="007B7915">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建立了适用于企业发展现状的组织架构，专门设置了品质中心。品质中心在总经理领导下独立行使职权，具体负责公司质量管理，推动实施ISO9001质量管理体系，协助总经理和首席质量官，按照质量管理体系标准要求，策划、建立、完善公司的质量管理体系，协调、指导、监督、检查、考核、实施质量体系各部门的质量管理、质量计划、质量目标及各项质量改进措施的实施和实现。</w:t>
      </w:r>
      <w:r>
        <w:rPr>
          <w:rFonts w:asciiTheme="minorEastAsia" w:hAnsiTheme="minorEastAsia" w:cstheme="minorEastAsia" w:hint="eastAsia"/>
          <w:kern w:val="0"/>
          <w:sz w:val="24"/>
        </w:rPr>
        <w:br/>
        <w:t>  品质中心是具体负责产品质量的专门机构，在总经理和质量首席</w:t>
      </w:r>
      <w:proofErr w:type="gramStart"/>
      <w:r>
        <w:rPr>
          <w:rFonts w:asciiTheme="minorEastAsia" w:hAnsiTheme="minorEastAsia" w:cstheme="minorEastAsia" w:hint="eastAsia"/>
          <w:kern w:val="0"/>
          <w:sz w:val="24"/>
        </w:rPr>
        <w:t>官领导</w:t>
      </w:r>
      <w:proofErr w:type="gramEnd"/>
      <w:r>
        <w:rPr>
          <w:rFonts w:asciiTheme="minorEastAsia" w:hAnsiTheme="minorEastAsia" w:cstheme="minorEastAsia" w:hint="eastAsia"/>
          <w:kern w:val="0"/>
          <w:sz w:val="24"/>
        </w:rPr>
        <w:t>下独立行使职权，专门负责采购品（含原辅材料、零配件、标准件和外协产品）的入厂检验、验收；产品的过程检验、试验（含各生产加工工序及半成品检验）和成品入出库检验，并保存质量检验记录，编制产品质量报告，从原辅材料入厂到生产过程检验、半成品及成品入库检验，对产品质量负直接责任。</w:t>
      </w:r>
      <w:r>
        <w:rPr>
          <w:rFonts w:asciiTheme="minorEastAsia" w:hAnsiTheme="minorEastAsia" w:cstheme="minorEastAsia" w:hint="eastAsia"/>
          <w:kern w:val="0"/>
          <w:sz w:val="24"/>
        </w:rPr>
        <w:br/>
        <w:t>  品质中心实行部长负责制，下设</w:t>
      </w:r>
      <w:proofErr w:type="gramStart"/>
      <w:r>
        <w:rPr>
          <w:rFonts w:asciiTheme="minorEastAsia" w:hAnsiTheme="minorEastAsia" w:cstheme="minorEastAsia" w:hint="eastAsia"/>
          <w:kern w:val="0"/>
          <w:sz w:val="24"/>
        </w:rPr>
        <w:t>品控部和</w:t>
      </w:r>
      <w:proofErr w:type="gramEnd"/>
      <w:r>
        <w:rPr>
          <w:rFonts w:asciiTheme="minorEastAsia" w:hAnsiTheme="minorEastAsia" w:cstheme="minorEastAsia" w:hint="eastAsia"/>
          <w:kern w:val="0"/>
          <w:sz w:val="24"/>
        </w:rPr>
        <w:t>品保部，并配有高素质、专业化的管理员队伍（本科及以上学历，并取得专业资格证书）。以产品执行标准（产品标准、管理标准）和顾客满意（第二</w:t>
      </w:r>
      <w:proofErr w:type="gramStart"/>
      <w:r>
        <w:rPr>
          <w:rFonts w:asciiTheme="minorEastAsia" w:hAnsiTheme="minorEastAsia" w:cstheme="minorEastAsia" w:hint="eastAsia"/>
          <w:kern w:val="0"/>
          <w:sz w:val="24"/>
        </w:rPr>
        <w:t>方现场</w:t>
      </w:r>
      <w:proofErr w:type="gramEnd"/>
      <w:r>
        <w:rPr>
          <w:rFonts w:asciiTheme="minorEastAsia" w:hAnsiTheme="minorEastAsia" w:cstheme="minorEastAsia" w:hint="eastAsia"/>
          <w:kern w:val="0"/>
          <w:sz w:val="24"/>
        </w:rPr>
        <w:t>审核、验收、产品交付报告和客户使用报告）为事实依据，严格执行产品质量追究和质量管理考核制度，严格实施企业岗位质量规范、质量标准管理，确保产品出厂合格率100%，顾客满意率95%以上。</w:t>
      </w:r>
    </w:p>
    <w:p w:rsidR="007E7434" w:rsidRDefault="007B7915">
      <w:pPr>
        <w:widowControl/>
        <w:spacing w:line="360" w:lineRule="auto"/>
        <w:jc w:val="left"/>
        <w:rPr>
          <w:rFonts w:asciiTheme="minorEastAsia" w:hAnsiTheme="minorEastAsia" w:cstheme="minorEastAsia"/>
          <w:sz w:val="24"/>
        </w:rPr>
      </w:pPr>
      <w:r>
        <w:rPr>
          <w:rStyle w:val="a5"/>
          <w:rFonts w:asciiTheme="minorEastAsia" w:hAnsiTheme="minorEastAsia" w:cstheme="minorEastAsia" w:hint="eastAsia"/>
          <w:sz w:val="24"/>
        </w:rPr>
        <w:t>2.2.2 质量管理体系</w:t>
      </w:r>
    </w:p>
    <w:p w:rsidR="007E7434" w:rsidRDefault="007B7915">
      <w:pPr>
        <w:widowControl/>
        <w:spacing w:line="360" w:lineRule="auto"/>
        <w:ind w:left="482" w:hangingChars="200" w:hanging="482"/>
        <w:jc w:val="left"/>
        <w:rPr>
          <w:rStyle w:val="a5"/>
          <w:rFonts w:asciiTheme="minorEastAsia" w:hAnsiTheme="minorEastAsia" w:cstheme="minorEastAsia"/>
          <w:kern w:val="0"/>
          <w:sz w:val="24"/>
        </w:rPr>
      </w:pPr>
      <w:r>
        <w:rPr>
          <w:rStyle w:val="a5"/>
          <w:rFonts w:asciiTheme="minorEastAsia" w:hAnsiTheme="minorEastAsia" w:cstheme="minorEastAsia" w:hint="eastAsia"/>
          <w:kern w:val="0"/>
          <w:sz w:val="24"/>
        </w:rPr>
        <w:t>2.2.2.1 质量方针和目标</w:t>
      </w:r>
    </w:p>
    <w:p w:rsidR="007E7434" w:rsidRDefault="007B7915">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lastRenderedPageBreak/>
        <w:t>公司坚持应用ISO9001质量管理体系的基本管理原则，实施全面质量管理，通过“意识养成”、“目标管理”、“过程管理”、“持续改进”、“机制创新”等有效管理模式和方法、等管理方法的有效运用，公司上下建立了一致的大质量观，公司确定了“</w:t>
      </w:r>
      <w:r>
        <w:rPr>
          <w:rFonts w:asciiTheme="minorEastAsia" w:hAnsiTheme="minorEastAsia" w:cstheme="minorEastAsia" w:hint="eastAsia"/>
          <w:bCs/>
          <w:sz w:val="24"/>
        </w:rPr>
        <w:t>不断创新，持续改进，为客户提供安全、高效的专业电动工具和一流的服务</w:t>
      </w:r>
      <w:r>
        <w:rPr>
          <w:rFonts w:asciiTheme="minorEastAsia" w:hAnsiTheme="minorEastAsia" w:cstheme="minorEastAsia" w:hint="eastAsia"/>
          <w:kern w:val="0"/>
          <w:sz w:val="24"/>
        </w:rPr>
        <w:t>”的质量方针，并以质量方针为框架确定了质量目标，质量目标是：</w:t>
      </w:r>
    </w:p>
    <w:p w:rsidR="007E7434" w:rsidRDefault="007B7915">
      <w:pPr>
        <w:widowControl/>
        <w:spacing w:line="360" w:lineRule="auto"/>
        <w:ind w:firstLineChars="200" w:firstLine="480"/>
        <w:jc w:val="left"/>
        <w:rPr>
          <w:rFonts w:asciiTheme="minorEastAsia" w:hAnsiTheme="minorEastAsia" w:cstheme="minorEastAsia"/>
          <w:bCs/>
          <w:sz w:val="24"/>
        </w:rPr>
      </w:pPr>
      <w:r>
        <w:rPr>
          <w:rFonts w:asciiTheme="minorEastAsia" w:hAnsiTheme="minorEastAsia" w:cstheme="minorEastAsia" w:hint="eastAsia"/>
          <w:bCs/>
          <w:sz w:val="24"/>
        </w:rPr>
        <w:t>1.交期达成率≥9</w:t>
      </w:r>
      <w:r w:rsidR="00716A40">
        <w:rPr>
          <w:rFonts w:asciiTheme="minorEastAsia" w:hAnsiTheme="minorEastAsia" w:cstheme="minorEastAsia" w:hint="eastAsia"/>
          <w:bCs/>
          <w:sz w:val="24"/>
        </w:rPr>
        <w:t>5</w:t>
      </w:r>
      <w:r>
        <w:rPr>
          <w:rFonts w:asciiTheme="minorEastAsia" w:hAnsiTheme="minorEastAsia" w:cstheme="minorEastAsia" w:hint="eastAsia"/>
          <w:bCs/>
          <w:sz w:val="24"/>
        </w:rPr>
        <w:t>%。</w:t>
      </w:r>
    </w:p>
    <w:p w:rsidR="007E7434" w:rsidRDefault="007B7915">
      <w:pPr>
        <w:widowControl/>
        <w:spacing w:line="360" w:lineRule="auto"/>
        <w:ind w:firstLineChars="200" w:firstLine="480"/>
        <w:jc w:val="left"/>
        <w:rPr>
          <w:rFonts w:asciiTheme="minorEastAsia" w:hAnsiTheme="minorEastAsia" w:cstheme="minorEastAsia"/>
          <w:bCs/>
          <w:sz w:val="24"/>
        </w:rPr>
      </w:pPr>
      <w:r>
        <w:rPr>
          <w:rFonts w:asciiTheme="minorEastAsia" w:hAnsiTheme="minorEastAsia" w:cstheme="minorEastAsia" w:hint="eastAsia"/>
          <w:bCs/>
          <w:sz w:val="24"/>
        </w:rPr>
        <w:t>2.出厂批次合格率100%</w:t>
      </w:r>
    </w:p>
    <w:p w:rsidR="007E7434" w:rsidRDefault="007B7915">
      <w:pPr>
        <w:widowControl/>
        <w:spacing w:line="360" w:lineRule="auto"/>
        <w:ind w:firstLineChars="200" w:firstLine="480"/>
        <w:jc w:val="left"/>
        <w:rPr>
          <w:rFonts w:asciiTheme="minorEastAsia" w:hAnsiTheme="minorEastAsia" w:cstheme="minorEastAsia"/>
          <w:bCs/>
          <w:sz w:val="24"/>
        </w:rPr>
      </w:pPr>
      <w:r>
        <w:rPr>
          <w:rFonts w:asciiTheme="minorEastAsia" w:hAnsiTheme="minorEastAsia" w:cstheme="minorEastAsia" w:hint="eastAsia"/>
          <w:bCs/>
          <w:sz w:val="24"/>
        </w:rPr>
        <w:t>3.退货率﹤0.5%</w:t>
      </w:r>
    </w:p>
    <w:p w:rsidR="007E7434" w:rsidRDefault="007B7915">
      <w:pPr>
        <w:widowControl/>
        <w:spacing w:line="360" w:lineRule="auto"/>
        <w:ind w:firstLineChars="200" w:firstLine="480"/>
        <w:jc w:val="left"/>
        <w:rPr>
          <w:rFonts w:asciiTheme="minorEastAsia" w:hAnsiTheme="minorEastAsia" w:cstheme="minorEastAsia"/>
          <w:bCs/>
          <w:sz w:val="24"/>
        </w:rPr>
      </w:pPr>
      <w:r>
        <w:rPr>
          <w:rFonts w:asciiTheme="minorEastAsia" w:hAnsiTheme="minorEastAsia" w:cstheme="minorEastAsia" w:hint="eastAsia"/>
          <w:bCs/>
          <w:sz w:val="24"/>
        </w:rPr>
        <w:t>4.顾客满意率≥95%。</w:t>
      </w:r>
    </w:p>
    <w:p w:rsidR="00716A40" w:rsidRDefault="007B7915" w:rsidP="00716A40">
      <w:pPr>
        <w:widowControl/>
        <w:spacing w:line="360" w:lineRule="auto"/>
        <w:jc w:val="left"/>
        <w:rPr>
          <w:rFonts w:asciiTheme="minorEastAsia" w:hAnsiTheme="minorEastAsia" w:cstheme="minorEastAsia"/>
          <w:kern w:val="0"/>
          <w:sz w:val="24"/>
        </w:rPr>
      </w:pPr>
      <w:r>
        <w:rPr>
          <w:rStyle w:val="a5"/>
          <w:rFonts w:asciiTheme="minorEastAsia" w:hAnsiTheme="minorEastAsia" w:cstheme="minorEastAsia" w:hint="eastAsia"/>
          <w:kern w:val="0"/>
          <w:sz w:val="24"/>
        </w:rPr>
        <w:t>2.2.2.2 质量教育</w:t>
      </w:r>
    </w:p>
    <w:p w:rsidR="007E7434" w:rsidRPr="00716A40" w:rsidRDefault="007B7915" w:rsidP="00716A40">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通过目标管理体系的构建与推行，不断强化员工的质量意识，为解决“认证”和“管理”两张皮的问题，公司通过大量的员工培训、外出参观学习、质量知识竞赛等方式丰富员工在质量管理方面的知识，同时充分利用第二方审核和第三方审核等机会加强员工能</w:t>
      </w:r>
      <w:proofErr w:type="gramStart"/>
      <w:r>
        <w:rPr>
          <w:rFonts w:asciiTheme="minorEastAsia" w:hAnsiTheme="minorEastAsia" w:cstheme="minorEastAsia" w:hint="eastAsia"/>
          <w:kern w:val="0"/>
          <w:sz w:val="24"/>
        </w:rPr>
        <w:t>务</w:t>
      </w:r>
      <w:proofErr w:type="gramEnd"/>
      <w:r>
        <w:rPr>
          <w:rFonts w:asciiTheme="minorEastAsia" w:hAnsiTheme="minorEastAsia" w:cstheme="minorEastAsia" w:hint="eastAsia"/>
          <w:kern w:val="0"/>
          <w:sz w:val="24"/>
        </w:rPr>
        <w:t>提升。公司还经常聘请行业内专家，对员工实施专项培训。</w:t>
      </w:r>
      <w:r>
        <w:rPr>
          <w:rFonts w:asciiTheme="minorEastAsia" w:hAnsiTheme="minorEastAsia" w:cstheme="minorEastAsia" w:hint="eastAsia"/>
          <w:kern w:val="0"/>
          <w:sz w:val="24"/>
        </w:rPr>
        <w:br/>
      </w:r>
      <w:r w:rsidR="00716A40">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公司还针对不同的管理层次，展开有针对性的专项学习与培训，特别是对运营层的员工多进行操作层面的技术培训，对管理屋的员工多进行管理知识和管理工具的培训，对领导层多进行企业风险应对方面的管理培训，培训的指向与质量目标的实现直接相关。</w:t>
      </w:r>
      <w:r>
        <w:rPr>
          <w:rFonts w:asciiTheme="minorEastAsia" w:hAnsiTheme="minorEastAsia" w:cstheme="minorEastAsia" w:hint="eastAsia"/>
          <w:kern w:val="0"/>
          <w:sz w:val="24"/>
        </w:rPr>
        <w:br/>
        <w:t>作为一个电动工具制造企业，持续健康发展的前提是守法经营、诚实守信。</w:t>
      </w:r>
      <w:proofErr w:type="gramStart"/>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之所以</w:t>
      </w:r>
      <w:proofErr w:type="gramEnd"/>
      <w:r>
        <w:rPr>
          <w:rFonts w:asciiTheme="minorEastAsia" w:hAnsiTheme="minorEastAsia" w:cstheme="minorEastAsia" w:hint="eastAsia"/>
          <w:kern w:val="0"/>
          <w:sz w:val="24"/>
        </w:rPr>
        <w:t>具有良好的口碑，经得起时间的</w:t>
      </w:r>
      <w:proofErr w:type="gramStart"/>
      <w:r>
        <w:rPr>
          <w:rFonts w:asciiTheme="minorEastAsia" w:hAnsiTheme="minorEastAsia" w:cstheme="minorEastAsia" w:hint="eastAsia"/>
          <w:kern w:val="0"/>
          <w:sz w:val="24"/>
        </w:rPr>
        <w:t>考量</w:t>
      </w:r>
      <w:proofErr w:type="gramEnd"/>
      <w:r>
        <w:rPr>
          <w:rFonts w:asciiTheme="minorEastAsia" w:hAnsiTheme="minorEastAsia" w:cstheme="minorEastAsia" w:hint="eastAsia"/>
          <w:kern w:val="0"/>
          <w:sz w:val="24"/>
        </w:rPr>
        <w:t>，完全得力于我公司真材实料，不断创新的经营理念。多年来，公司一直本着对消费者、对员工的高度责任感进行生产经营。从高管到一线员工，始终坚持以产品安全为先，视质量为企业的生命，从原材料采购、加工、质量的确认、生产过程控制、产品检测、售后服务等等方面都严格按国家标准及相关法律法规要求执行，实现从采购—生</w:t>
      </w:r>
      <w:r w:rsidR="0014223B">
        <w:rPr>
          <w:rFonts w:asciiTheme="minorEastAsia" w:hAnsiTheme="minorEastAsia" w:cstheme="minorEastAsia" w:hint="eastAsia"/>
          <w:kern w:val="0"/>
          <w:sz w:val="24"/>
        </w:rPr>
        <w:t>产—售后，全过程的跟踪监测及管理，以便为消费者提供合格、满意的产品</w:t>
      </w:r>
      <w:r>
        <w:rPr>
          <w:rFonts w:asciiTheme="minorEastAsia" w:hAnsiTheme="minorEastAsia" w:cstheme="minorEastAsia" w:hint="eastAsia"/>
          <w:kern w:val="0"/>
          <w:sz w:val="24"/>
        </w:rPr>
        <w:t>。</w:t>
      </w:r>
      <w:r>
        <w:rPr>
          <w:rFonts w:asciiTheme="minorEastAsia" w:hAnsiTheme="minorEastAsia" w:cstheme="minorEastAsia" w:hint="eastAsia"/>
          <w:kern w:val="0"/>
          <w:sz w:val="24"/>
        </w:rPr>
        <w:br/>
      </w:r>
      <w:r w:rsidR="00716A40">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公司通过教育培训、职代会、发放《员工手册》等等形式向全体员工宣传公司重视质量、视质量为生命的诚信经营理念。同时公司还开放式宣传诚信经营理念，如对所有来公司调研或参观的各级领导，公司均向其展示详解产品原料、工艺流程等方面信息，以助于更加切身体会到我公司产品的质量保证。其次公司每年都参加各类展会，</w:t>
      </w:r>
      <w:proofErr w:type="gramStart"/>
      <w:r>
        <w:rPr>
          <w:rFonts w:asciiTheme="minorEastAsia" w:hAnsiTheme="minorEastAsia" w:cstheme="minorEastAsia" w:hint="eastAsia"/>
          <w:kern w:val="0"/>
          <w:sz w:val="24"/>
        </w:rPr>
        <w:t>请重要</w:t>
      </w:r>
      <w:proofErr w:type="gramEnd"/>
      <w:r>
        <w:rPr>
          <w:rFonts w:asciiTheme="minorEastAsia" w:hAnsiTheme="minorEastAsia" w:cstheme="minorEastAsia" w:hint="eastAsia"/>
          <w:kern w:val="0"/>
          <w:sz w:val="24"/>
        </w:rPr>
        <w:lastRenderedPageBreak/>
        <w:t>客户来公司参观产品生产现场，向其讲解产品主要生产技术及工艺，传播我公司产品诚信经营的企业理念和精神。 </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2.2.2.3质量法律与质量责任</w:t>
      </w:r>
      <w:r>
        <w:rPr>
          <w:rFonts w:asciiTheme="minorEastAsia" w:hAnsiTheme="minorEastAsia" w:cstheme="minorEastAsia" w:hint="eastAsia"/>
          <w:kern w:val="0"/>
          <w:sz w:val="24"/>
        </w:rPr>
        <w:br/>
      </w:r>
      <w:r w:rsidR="00716A40">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公司识别了本行业相关的法律、法规、标准等合</w:t>
      </w:r>
      <w:proofErr w:type="gramStart"/>
      <w:r>
        <w:rPr>
          <w:rFonts w:asciiTheme="minorEastAsia" w:hAnsiTheme="minorEastAsia" w:cstheme="minorEastAsia" w:hint="eastAsia"/>
          <w:kern w:val="0"/>
          <w:sz w:val="24"/>
        </w:rPr>
        <w:t>规</w:t>
      </w:r>
      <w:proofErr w:type="gramEnd"/>
      <w:r>
        <w:rPr>
          <w:rFonts w:asciiTheme="minorEastAsia" w:hAnsiTheme="minorEastAsia" w:cstheme="minorEastAsia" w:hint="eastAsia"/>
          <w:kern w:val="0"/>
          <w:sz w:val="24"/>
        </w:rPr>
        <w:t>性要求，如《产品质量法》、《标准化法》、《质量管理体系》等，深入加强对员工的培训不断强化法律意识和质量意识。公司不断的动态更新与掌握行业内的法规及标准变化，首先保障有效的履行企业的合</w:t>
      </w:r>
      <w:proofErr w:type="gramStart"/>
      <w:r>
        <w:rPr>
          <w:rFonts w:asciiTheme="minorEastAsia" w:hAnsiTheme="minorEastAsia" w:cstheme="minorEastAsia" w:hint="eastAsia"/>
          <w:kern w:val="0"/>
          <w:sz w:val="24"/>
        </w:rPr>
        <w:t>规</w:t>
      </w:r>
      <w:proofErr w:type="gramEnd"/>
      <w:r>
        <w:rPr>
          <w:rFonts w:asciiTheme="minorEastAsia" w:hAnsiTheme="minorEastAsia" w:cstheme="minorEastAsia" w:hint="eastAsia"/>
          <w:kern w:val="0"/>
          <w:sz w:val="24"/>
        </w:rPr>
        <w:t>性承诺。</w:t>
      </w:r>
      <w:r>
        <w:rPr>
          <w:rFonts w:asciiTheme="minorEastAsia" w:hAnsiTheme="minorEastAsia" w:cstheme="minorEastAsia" w:hint="eastAsia"/>
          <w:kern w:val="0"/>
          <w:sz w:val="24"/>
        </w:rPr>
        <w:br/>
      </w:r>
      <w:r w:rsidR="00716A40">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公司以顾客为关注焦点，识别了产品实现相关的重要相关方及相关方的需求。公司制定了《顾客满意度控制程序》、《顾客投诉管理办法》《退还货处理流程》等，专门用于及时了解顾客需求，并及时的处置顾客投诉等。公司制定了公司制定了《质量奖罚管理办法》、《质量考核管理办法》等，对产品质量问题进行责罚，遵循对质量事故不放过原则，始终以满足客户要求为出发点和立足点。</w:t>
      </w:r>
      <w:r>
        <w:rPr>
          <w:rFonts w:asciiTheme="minorEastAsia" w:hAnsiTheme="minorEastAsia" w:cstheme="minorEastAsia" w:hint="eastAsia"/>
          <w:kern w:val="0"/>
          <w:sz w:val="24"/>
        </w:rPr>
        <w:br/>
      </w:r>
      <w:r w:rsidR="00716A40">
        <w:rPr>
          <w:rFonts w:asciiTheme="minorEastAsia" w:hAnsiTheme="minorEastAsia" w:cstheme="minorEastAsia" w:hint="eastAsia"/>
          <w:kern w:val="0"/>
          <w:sz w:val="24"/>
        </w:rPr>
        <w:t xml:space="preserve">    </w:t>
      </w:r>
      <w:r w:rsidR="003E75D1">
        <w:rPr>
          <w:rFonts w:asciiTheme="minorEastAsia" w:hAnsiTheme="minorEastAsia" w:cstheme="minorEastAsia" w:hint="eastAsia"/>
          <w:kern w:val="0"/>
          <w:sz w:val="24"/>
        </w:rPr>
        <w:t>公司把质量改进与质量提升作</w:t>
      </w:r>
      <w:r>
        <w:rPr>
          <w:rFonts w:asciiTheme="minorEastAsia" w:hAnsiTheme="minorEastAsia" w:cstheme="minorEastAsia" w:hint="eastAsia"/>
          <w:kern w:val="0"/>
          <w:sz w:val="24"/>
        </w:rPr>
        <w:t>为自身发展的最大责任，公司采用一次交验合格率的检验统计方法，明显提升了出厂的合格率。近些在公司在质量改进方面也取得了一些进步，2015年还导入卓越绩效模式。总之，在质量管理上我们走出了自己的路子，做出了自己的特色。</w:t>
      </w: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2.2.3质量安全风险管理</w:t>
      </w:r>
    </w:p>
    <w:p w:rsidR="007E7434" w:rsidRDefault="007B7915">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自2015年导入全面风险管理理念，公司综合运用风险矩阵、SWOT分析、鱼骨图等风险管理工具全面梳理并识别了公司在管理和运营上不同层次所面临的不同风险，并建立了风险数据库。公司制定了《突发事件应对预案》、《产品召回应急演练程序》、《检验过程风险管理程序》、《不合格品处理程序》等，专门用于管理和应对生产过程中可能发生的可预知风险。</w:t>
      </w:r>
      <w:r>
        <w:rPr>
          <w:rFonts w:asciiTheme="minorEastAsia" w:hAnsiTheme="minorEastAsia" w:cstheme="minorEastAsia" w:hint="eastAsia"/>
          <w:kern w:val="0"/>
          <w:sz w:val="24"/>
        </w:rPr>
        <w:br/>
      </w:r>
      <w:r w:rsidR="00716A40">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顾客的不良反馈（包括顾客投诉、顾客抱怨等）是来自产品层面的最大风险，因而公司一方面始终立足于保证产品质量，加大产品的过程和成品检验力度，提高抽样比例，以应对抽样随机性所带来的检验风险，公司还制定了《过程监视测量制度》加强对产品的过程管理监控，另一方面，公司规定由售后部门专门负责收集顾客信息，并及时处置。</w:t>
      </w:r>
      <w:r>
        <w:rPr>
          <w:rFonts w:asciiTheme="minorEastAsia" w:hAnsiTheme="minorEastAsia" w:cstheme="minorEastAsia" w:hint="eastAsia"/>
          <w:kern w:val="0"/>
          <w:sz w:val="24"/>
        </w:rPr>
        <w:br/>
        <w:t>我公司</w:t>
      </w:r>
      <w:proofErr w:type="gramStart"/>
      <w:r>
        <w:rPr>
          <w:rFonts w:asciiTheme="minorEastAsia" w:hAnsiTheme="minorEastAsia" w:cstheme="minorEastAsia" w:hint="eastAsia"/>
          <w:kern w:val="0"/>
          <w:sz w:val="24"/>
        </w:rPr>
        <w:t>设有设有</w:t>
      </w:r>
      <w:proofErr w:type="gramEnd"/>
      <w:r>
        <w:rPr>
          <w:rFonts w:asciiTheme="minorEastAsia" w:hAnsiTheme="minorEastAsia" w:cstheme="minorEastAsia" w:hint="eastAsia"/>
          <w:kern w:val="0"/>
          <w:sz w:val="24"/>
        </w:rPr>
        <w:t>服务热线</w:t>
      </w:r>
      <w:r>
        <w:rPr>
          <w:rFonts w:asciiTheme="minorEastAsia" w:hAnsiTheme="minorEastAsia" w:cstheme="minorEastAsia" w:hint="eastAsia"/>
          <w:color w:val="000000" w:themeColor="text1"/>
          <w:kern w:val="0"/>
          <w:sz w:val="24"/>
        </w:rPr>
        <w:t>0579-89263380</w:t>
      </w:r>
      <w:r>
        <w:rPr>
          <w:rFonts w:asciiTheme="minorEastAsia" w:hAnsiTheme="minorEastAsia" w:cstheme="minorEastAsia" w:hint="eastAsia"/>
          <w:kern w:val="0"/>
          <w:sz w:val="24"/>
        </w:rPr>
        <w:t>，当用户对产品或服务提出诉求时，既可通过服务热线直接与公司销售中心取得联系，多年来尚未接到产品质量和售后服务质量投诉</w:t>
      </w:r>
      <w:r>
        <w:rPr>
          <w:rFonts w:asciiTheme="minorEastAsia" w:hAnsiTheme="minorEastAsia" w:cstheme="minorEastAsia" w:hint="eastAsia"/>
          <w:kern w:val="0"/>
          <w:sz w:val="24"/>
        </w:rPr>
        <w:lastRenderedPageBreak/>
        <w:t>的情况。</w:t>
      </w:r>
      <w:r>
        <w:rPr>
          <w:rFonts w:asciiTheme="minorEastAsia" w:hAnsiTheme="minorEastAsia" w:cstheme="minorEastAsia" w:hint="eastAsia"/>
          <w:kern w:val="0"/>
          <w:sz w:val="24"/>
        </w:rPr>
        <w:br/>
      </w:r>
      <w:r w:rsidR="00716A40">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我公司制定了“安全第一，预防为主，综合治理”的安全生产方针，确立“年度无火灾、爆炸等重大安全事故发生；年度安全隐患处置率100%；劳动防护措施用品合理配置、正确使用率100%；年度职工工伤死亡率为零；年度职工因工重伤率为零；年度职工轻伤发生次数小于1.5‰。”的安全生产工作目标。组织措施上建立了总经理为组长的企业安全生产管理领导小组，设置有行政部专门负责安全生产管理，车间班组设立有安全员。公司每周举行一次安全生产工作例会，每年举行4次安全生产培训，增强员工安全生产意识及法律观念，让员工能自觉做到“要我安全”到“我要安全”，最终到“我会安全”。安全生产管理中，实行管生产必须管安全，谁主管、谁负责，责任人逐级签订安全生产目标责任书。公司建立了安全应急预案、应急处理措施和重大质量安全事故主动报告制度。几年以来，我公司被市、县多次评为安全生产先进企业。</w:t>
      </w:r>
      <w:r>
        <w:rPr>
          <w:rFonts w:asciiTheme="minorEastAsia" w:hAnsiTheme="minorEastAsia" w:cstheme="minorEastAsia" w:hint="eastAsia"/>
          <w:kern w:val="0"/>
          <w:sz w:val="24"/>
        </w:rPr>
        <w:br/>
      </w:r>
      <w:r w:rsidR="00716A40">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此外，公司还编制了《质量手册》，对出现的质量问题进行问责和教育，并在日常研发、生产作业中，强调系统化，通过品管圈、持续改善等活动及质量工具的展开，充分应用PDCA循环，持续改善，追求卓越。 </w:t>
      </w:r>
    </w:p>
    <w:p w:rsidR="007E7434" w:rsidRDefault="007E7434">
      <w:pPr>
        <w:widowControl/>
        <w:spacing w:line="360" w:lineRule="auto"/>
        <w:ind w:firstLineChars="200" w:firstLine="480"/>
        <w:jc w:val="left"/>
        <w:rPr>
          <w:rFonts w:asciiTheme="minorEastAsia" w:hAnsiTheme="minorEastAsia" w:cstheme="minorEastAsia"/>
          <w:kern w:val="0"/>
          <w:sz w:val="24"/>
        </w:rPr>
      </w:pPr>
    </w:p>
    <w:p w:rsidR="007E7434" w:rsidRDefault="007B7915">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2.3企业质量诚信管理</w:t>
      </w: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2.3.1质量承诺</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公司以“为用户提供满意的产品，致力于打造对社会有价值的企业”为使命和“中国电动工具第一品牌”的愿景，始终坚持先做人再做企业，诚信为先的经营理念，公司承诺从以下方面</w:t>
      </w:r>
      <w:proofErr w:type="gramStart"/>
      <w:r>
        <w:rPr>
          <w:rFonts w:asciiTheme="minorEastAsia" w:hAnsiTheme="minorEastAsia" w:cstheme="minorEastAsia" w:hint="eastAsia"/>
          <w:kern w:val="0"/>
          <w:sz w:val="24"/>
        </w:rPr>
        <w:t>践行</w:t>
      </w:r>
      <w:proofErr w:type="gramEnd"/>
      <w:r>
        <w:rPr>
          <w:rFonts w:asciiTheme="minorEastAsia" w:hAnsiTheme="minorEastAsia" w:cstheme="minorEastAsia" w:hint="eastAsia"/>
          <w:kern w:val="0"/>
          <w:sz w:val="24"/>
        </w:rPr>
        <w:t>我们的诚信承诺：严格贯彻质量方针和实现质量目标，促进质量管理体系和产品质量的持续改进，实现顾客满意。公司严格遵守《产品质量法》等法律法规，严格执行产品标准，满足顾客要求，杜绝虚假宣传，坚决抵制失信违法行为，</w:t>
      </w:r>
      <w:proofErr w:type="gramStart"/>
      <w:r>
        <w:rPr>
          <w:rFonts w:asciiTheme="minorEastAsia" w:hAnsiTheme="minorEastAsia" w:cstheme="minorEastAsia" w:hint="eastAsia"/>
          <w:kern w:val="0"/>
          <w:sz w:val="24"/>
        </w:rPr>
        <w:t>不</w:t>
      </w:r>
      <w:proofErr w:type="gramEnd"/>
      <w:r>
        <w:rPr>
          <w:rFonts w:asciiTheme="minorEastAsia" w:hAnsiTheme="minorEastAsia" w:cstheme="minorEastAsia" w:hint="eastAsia"/>
          <w:kern w:val="0"/>
          <w:sz w:val="24"/>
        </w:rPr>
        <w:t>侵害其它企业的合法权益，遵循公平、公开、公正的竞争原则，遵守市场规则，开展有序竞争，构建诚信经营、公平竞争的市场环境。 </w:t>
      </w: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2.3.2运作管理</w:t>
      </w:r>
    </w:p>
    <w:p w:rsidR="007E7434" w:rsidRDefault="007B7915">
      <w:pPr>
        <w:widowControl/>
        <w:spacing w:line="360" w:lineRule="auto"/>
        <w:jc w:val="left"/>
        <w:rPr>
          <w:rFonts w:asciiTheme="minorEastAsia" w:hAnsiTheme="minorEastAsia" w:cstheme="minorEastAsia"/>
          <w:kern w:val="0"/>
          <w:sz w:val="24"/>
        </w:rPr>
      </w:pPr>
      <w:r>
        <w:rPr>
          <w:rStyle w:val="a5"/>
          <w:rFonts w:asciiTheme="minorEastAsia" w:hAnsiTheme="minorEastAsia" w:cstheme="minorEastAsia" w:hint="eastAsia"/>
          <w:kern w:val="0"/>
          <w:sz w:val="24"/>
        </w:rPr>
        <w:t>2.3.2.1生产过程诚信管理</w:t>
      </w:r>
    </w:p>
    <w:p w:rsidR="007E7434" w:rsidRDefault="007B7915">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lastRenderedPageBreak/>
        <w:t>公司针对生产产品制定了详细的工艺流程，为了保证各工序工段的有序衔接，确定了《工艺作业指导书》、《设备操作指导书》、《特殊过程作业指导书》、《关键控制点操作指导书》等工艺文件和操作程序。公司还制定了工艺检查制度，建立了《过程巡检制度》。</w:t>
      </w:r>
      <w:r>
        <w:rPr>
          <w:rFonts w:asciiTheme="minorEastAsia" w:hAnsiTheme="minorEastAsia" w:cstheme="minorEastAsia" w:hint="eastAsia"/>
          <w:kern w:val="0"/>
          <w:sz w:val="24"/>
        </w:rPr>
        <w:br/>
        <w:t> </w:t>
      </w:r>
      <w:r w:rsidR="00716A40">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公司制定了严格的过程管理制度，加强生产过程的监视与测量，实行生产计划管理制度。公司生产运行由品质中心负责，主要是公司的生产计划的下达、生产运行的协调、产品的过程控制和产品出厂质量的监管。</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2.3.2.2采购诚信管理</w:t>
      </w:r>
      <w:r>
        <w:rPr>
          <w:rFonts w:asciiTheme="minorEastAsia" w:hAnsiTheme="minorEastAsia" w:cstheme="minorEastAsia" w:hint="eastAsia"/>
          <w:kern w:val="0"/>
          <w:sz w:val="24"/>
        </w:rPr>
        <w:br/>
      </w:r>
      <w:r w:rsidR="00716A40">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在原材料采购方面，制定了原辅材料、标准件、铸件理化指标标准，采购时严格按照标准筛选合格供应商；对采购的原材料实行每批检验，凡是未达到标准要求的原材料一律不得入库。</w:t>
      </w:r>
      <w:r>
        <w:rPr>
          <w:rFonts w:asciiTheme="minorEastAsia" w:hAnsiTheme="minorEastAsia" w:cstheme="minorEastAsia" w:hint="eastAsia"/>
          <w:kern w:val="0"/>
          <w:sz w:val="24"/>
        </w:rPr>
        <w:br/>
      </w:r>
      <w:r w:rsidR="00716A40">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在设备和零部件采购方面，对供应商的相关资质进行严格的审查。在采购设备和零部件时，能够使用标准件的一律采购和使用标准件；需特殊加工的，须对使用效果进行充分验证，确保达到我公司质量标准需求。</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2.3.2.3营销管理</w:t>
      </w:r>
      <w:r>
        <w:rPr>
          <w:rFonts w:asciiTheme="minorEastAsia" w:hAnsiTheme="minorEastAsia" w:cstheme="minorEastAsia" w:hint="eastAsia"/>
          <w:kern w:val="0"/>
          <w:sz w:val="24"/>
        </w:rPr>
        <w:br/>
      </w:r>
      <w:r w:rsidR="00716A40">
        <w:rPr>
          <w:rStyle w:val="a5"/>
          <w:rFonts w:asciiTheme="minorEastAsia" w:hAnsiTheme="minorEastAsia" w:cstheme="minorEastAsia" w:hint="eastAsia"/>
          <w:kern w:val="0"/>
          <w:sz w:val="24"/>
        </w:rPr>
        <w:t xml:space="preserve">    </w:t>
      </w:r>
      <w:r>
        <w:rPr>
          <w:rStyle w:val="a5"/>
          <w:rFonts w:asciiTheme="minorEastAsia" w:hAnsiTheme="minorEastAsia" w:cstheme="minorEastAsia" w:hint="eastAsia"/>
          <w:kern w:val="0"/>
          <w:sz w:val="24"/>
        </w:rPr>
        <w:t>售前保障：</w:t>
      </w:r>
      <w:r>
        <w:rPr>
          <w:rFonts w:asciiTheme="minorEastAsia" w:hAnsiTheme="minorEastAsia" w:cstheme="minorEastAsia" w:hint="eastAsia"/>
          <w:kern w:val="0"/>
          <w:sz w:val="24"/>
        </w:rPr>
        <w:t>公司优化合格供应商、重视用户所需的产品质量和用户感受，做到制度上规范产品管理，理念上提倡产品质量管理，绩效上考核产品质量管理，切实保证用户使用高品质、高性能、高质量的产品及服务。</w:t>
      </w:r>
      <w:r>
        <w:rPr>
          <w:rFonts w:asciiTheme="minorEastAsia" w:hAnsiTheme="minorEastAsia" w:cstheme="minorEastAsia" w:hint="eastAsia"/>
          <w:kern w:val="0"/>
          <w:sz w:val="24"/>
        </w:rPr>
        <w:br/>
      </w:r>
      <w:r w:rsidR="00716A40">
        <w:rPr>
          <w:rStyle w:val="a5"/>
          <w:rFonts w:asciiTheme="minorEastAsia" w:hAnsiTheme="minorEastAsia" w:cstheme="minorEastAsia" w:hint="eastAsia"/>
          <w:kern w:val="0"/>
          <w:sz w:val="24"/>
        </w:rPr>
        <w:t xml:space="preserve">    </w:t>
      </w:r>
      <w:r>
        <w:rPr>
          <w:rStyle w:val="a5"/>
          <w:rFonts w:asciiTheme="minorEastAsia" w:hAnsiTheme="minorEastAsia" w:cstheme="minorEastAsia" w:hint="eastAsia"/>
          <w:kern w:val="0"/>
          <w:sz w:val="24"/>
        </w:rPr>
        <w:t>售后保障：</w:t>
      </w:r>
      <w:r>
        <w:rPr>
          <w:rFonts w:asciiTheme="minorEastAsia" w:hAnsiTheme="minorEastAsia" w:cstheme="minorEastAsia" w:hint="eastAsia"/>
          <w:kern w:val="0"/>
          <w:sz w:val="24"/>
        </w:rPr>
        <w:t>公司为用户提供产品检验合格证书，以确保用户能使用公司的合格产品。公司保证出厂的产品均按国家有关标准检验，产品的生产和检测均有</w:t>
      </w:r>
      <w:proofErr w:type="gramStart"/>
      <w:r>
        <w:rPr>
          <w:rFonts w:asciiTheme="minorEastAsia" w:hAnsiTheme="minorEastAsia" w:cstheme="minorEastAsia" w:hint="eastAsia"/>
          <w:kern w:val="0"/>
          <w:sz w:val="24"/>
        </w:rPr>
        <w:t>质记录</w:t>
      </w:r>
      <w:proofErr w:type="gramEnd"/>
      <w:r>
        <w:rPr>
          <w:rFonts w:asciiTheme="minorEastAsia" w:hAnsiTheme="minorEastAsia" w:cstheme="minorEastAsia" w:hint="eastAsia"/>
          <w:kern w:val="0"/>
          <w:sz w:val="24"/>
        </w:rPr>
        <w:t>和检测资料。不合格产品绝不出厂。公司承诺严格按合同要求交货期按时交货，对于用户提出关于产品质量、服务方面的异议，公司保证在接到用户提出异议后24小时内做出处理意见。若需现场解决的，保证派出销售人员和专业技术人员，并做到质量问题不解决不撤离、客户不满意不撤离，对用户反馈的产品质量问题及处理结果予以存档。</w:t>
      </w:r>
    </w:p>
    <w:p w:rsidR="007E7434" w:rsidRDefault="007E7434">
      <w:pPr>
        <w:widowControl/>
        <w:spacing w:line="360" w:lineRule="auto"/>
        <w:ind w:firstLineChars="200" w:firstLine="480"/>
        <w:jc w:val="left"/>
        <w:rPr>
          <w:rFonts w:asciiTheme="minorEastAsia" w:hAnsiTheme="minorEastAsia" w:cstheme="minorEastAsia"/>
          <w:kern w:val="0"/>
          <w:sz w:val="24"/>
        </w:rPr>
      </w:pPr>
    </w:p>
    <w:p w:rsidR="007E7434" w:rsidRDefault="007B7915">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2.4企业质量基础</w:t>
      </w: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2.4.1标准管理基础</w:t>
      </w:r>
    </w:p>
    <w:p w:rsidR="007E7434" w:rsidRDefault="007B7915">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lastRenderedPageBreak/>
        <w:t>公司产品执行国家标准：</w:t>
      </w:r>
    </w:p>
    <w:p w:rsidR="007E7434" w:rsidRDefault="007B7915">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GB/T 3883.1—2014 手持式、可移式电动工具和园林工具的安全 第 1 部分：通用要求</w:t>
      </w:r>
    </w:p>
    <w:p w:rsidR="007E7434" w:rsidRDefault="007B7915">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GB/T 3883.7—2012 手持式电动工具的安全 第 2 部分：</w:t>
      </w:r>
      <w:proofErr w:type="gramStart"/>
      <w:r>
        <w:rPr>
          <w:rFonts w:asciiTheme="minorEastAsia" w:hAnsiTheme="minorEastAsia" w:cstheme="minorEastAsia" w:hint="eastAsia"/>
          <w:kern w:val="0"/>
          <w:sz w:val="24"/>
        </w:rPr>
        <w:t>锤类工具</w:t>
      </w:r>
      <w:proofErr w:type="gramEnd"/>
      <w:r>
        <w:rPr>
          <w:rFonts w:asciiTheme="minorEastAsia" w:hAnsiTheme="minorEastAsia" w:cstheme="minorEastAsia" w:hint="eastAsia"/>
          <w:kern w:val="0"/>
          <w:sz w:val="24"/>
        </w:rPr>
        <w:t>的专用要求</w:t>
      </w:r>
    </w:p>
    <w:p w:rsidR="007E7434" w:rsidRDefault="007B7915">
      <w:pPr>
        <w:spacing w:line="360" w:lineRule="auto"/>
        <w:rPr>
          <w:rFonts w:asciiTheme="minorEastAsia" w:hAnsiTheme="minorEastAsia" w:cstheme="minorEastAsia"/>
          <w:sz w:val="24"/>
        </w:rPr>
      </w:pPr>
      <w:r>
        <w:rPr>
          <w:rFonts w:asciiTheme="minorEastAsia" w:hAnsiTheme="minorEastAsia" w:cstheme="minorEastAsia" w:hint="eastAsia"/>
          <w:sz w:val="24"/>
        </w:rPr>
        <w:t>参照的主要国标、</w:t>
      </w:r>
      <w:proofErr w:type="gramStart"/>
      <w:r>
        <w:rPr>
          <w:rFonts w:asciiTheme="minorEastAsia" w:hAnsiTheme="minorEastAsia" w:cstheme="minorEastAsia" w:hint="eastAsia"/>
          <w:sz w:val="24"/>
        </w:rPr>
        <w:t>行标和</w:t>
      </w:r>
      <w:proofErr w:type="gramEnd"/>
      <w:r>
        <w:rPr>
          <w:rFonts w:asciiTheme="minorEastAsia" w:hAnsiTheme="minorEastAsia" w:cstheme="minorEastAsia" w:hint="eastAsia"/>
          <w:sz w:val="24"/>
        </w:rPr>
        <w:t>国际先进标准：</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GB 4343.1—2009 家用电器、电动工具和类似器具的电磁兼容要求 第 1 部分：发射</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GB/T 4343.2—2009 家用电器、电动工具和类似器具的电磁兼容要求 第 2 部分：抗扰度</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GB/T 4583—2007 电动工具噪声测量方法 工程法</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GB/T 6335.1—2010 旋转和旋转冲击式硬质合金建工钻 第 1 部分:尺寸</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GB/T 7443—2007 电 锤</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GB/T 9088—2008 电动工具型号编制方法</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GB/T 15092.1—2010 器具开关 第一部分：通用要求</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GB/T 26125—2011 电子电气产品 六种限用物质（铅、汞、镉、六价铬、多溴联苯和多溴二苯醚）</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GB/T 29783—2013 电子电气产品中六价铬的测定 原子荧光光谱法</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GB/T 29784.2—2013 电子电气产品中多环芳烃的测定 第 2 部分：气相色谱-质谱法</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EPA 3540C-1996 索氏提取法（</w:t>
      </w:r>
      <w:proofErr w:type="spellStart"/>
      <w:r>
        <w:rPr>
          <w:rFonts w:asciiTheme="minorEastAsia" w:hAnsiTheme="minorEastAsia" w:cstheme="minorEastAsia" w:hint="eastAsia"/>
          <w:sz w:val="24"/>
        </w:rPr>
        <w:t>Soxhlet</w:t>
      </w:r>
      <w:proofErr w:type="spellEnd"/>
      <w:r>
        <w:rPr>
          <w:rFonts w:asciiTheme="minorEastAsia" w:hAnsiTheme="minorEastAsia" w:cstheme="minorEastAsia" w:hint="eastAsia"/>
          <w:sz w:val="24"/>
        </w:rPr>
        <w:t xml:space="preserve"> Extraction）</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EPA 8270D-2014 气相色谱/质谱联用法测定把半挥发性有机化合物(</w:t>
      </w:r>
      <w:proofErr w:type="spellStart"/>
      <w:r>
        <w:rPr>
          <w:rFonts w:asciiTheme="minorEastAsia" w:hAnsiTheme="minorEastAsia" w:cstheme="minorEastAsia" w:hint="eastAsia"/>
          <w:sz w:val="24"/>
        </w:rPr>
        <w:t>Semivolatile</w:t>
      </w:r>
      <w:proofErr w:type="spellEnd"/>
      <w:r>
        <w:rPr>
          <w:rFonts w:asciiTheme="minorEastAsia" w:hAnsiTheme="minorEastAsia" w:cstheme="minorEastAsia" w:hint="eastAsia"/>
          <w:sz w:val="24"/>
        </w:rPr>
        <w:t xml:space="preserve"> Organic</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Compounds by Gas Chromatography/Mass Spectrometry)</w:t>
      </w:r>
    </w:p>
    <w:p w:rsidR="007E7434" w:rsidRDefault="007B7915">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公司还参与制定浙江制造“电锤（镐）”团体标准。</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公司不断强化标准执行，持续推进生产工艺。产品出厂合格率达到100%、产品抽检合格率达到100%。</w:t>
      </w: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2.4.2计量管理基础</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公司制定了《计量器具检定校准管理办法》将公司检验和生产过程监测用的计量器具进行了分类管理，严格按照《计量法》及相关文件的要求送检计量设备。对于需要自</w:t>
      </w:r>
      <w:r>
        <w:rPr>
          <w:rFonts w:asciiTheme="minorEastAsia" w:hAnsiTheme="minorEastAsia" w:cstheme="minorEastAsia" w:hint="eastAsia"/>
          <w:kern w:val="0"/>
          <w:sz w:val="24"/>
        </w:rPr>
        <w:lastRenderedPageBreak/>
        <w:t>校的设备建立了《计量设备校准规程》。</w:t>
      </w:r>
      <w:r>
        <w:rPr>
          <w:rFonts w:asciiTheme="minorEastAsia" w:hAnsiTheme="minorEastAsia" w:cstheme="minorEastAsia" w:hint="eastAsia"/>
          <w:kern w:val="0"/>
          <w:sz w:val="24"/>
        </w:rPr>
        <w:br/>
      </w:r>
      <w:r>
        <w:rPr>
          <w:rFonts w:asciiTheme="minorEastAsia" w:hAnsiTheme="minorEastAsia" w:cstheme="minorEastAsia" w:hint="eastAsia"/>
          <w:b/>
          <w:bCs/>
          <w:kern w:val="0"/>
          <w:sz w:val="24"/>
        </w:rPr>
        <w:t>检测设备一览表</w:t>
      </w:r>
    </w:p>
    <w:tbl>
      <w:tblPr>
        <w:tblpPr w:leftFromText="180" w:rightFromText="180" w:vertAnchor="text" w:tblpY="1"/>
        <w:tblOverlap w:val="neve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3429"/>
        <w:gridCol w:w="2487"/>
        <w:gridCol w:w="1292"/>
        <w:gridCol w:w="1188"/>
      </w:tblGrid>
      <w:tr w:rsidR="007E7434">
        <w:trPr>
          <w:trHeight w:val="362"/>
          <w:tblHeader/>
        </w:trPr>
        <w:tc>
          <w:tcPr>
            <w:tcW w:w="764" w:type="dxa"/>
            <w:tcBorders>
              <w:top w:val="single" w:sz="8" w:space="0" w:color="FFFFFF"/>
              <w:left w:val="single" w:sz="8" w:space="0" w:color="FFFFFF"/>
              <w:bottom w:val="single" w:sz="4" w:space="0" w:color="FFFFFF"/>
              <w:right w:val="single" w:sz="8" w:space="0" w:color="FFFFFF"/>
            </w:tcBorders>
            <w:shd w:val="clear" w:color="auto" w:fill="C0504D"/>
            <w:vAlign w:val="center"/>
          </w:tcPr>
          <w:p w:rsidR="007E7434" w:rsidRDefault="007B7915">
            <w:pPr>
              <w:spacing w:line="0" w:lineRule="atLeast"/>
              <w:jc w:val="center"/>
              <w:rPr>
                <w:rFonts w:ascii="黑体" w:eastAsia="黑体" w:hAnsi="黑体"/>
                <w:bCs/>
                <w:color w:val="FFFFFF"/>
              </w:rPr>
            </w:pPr>
            <w:r>
              <w:rPr>
                <w:rFonts w:ascii="黑体" w:eastAsia="黑体" w:hAnsi="黑体" w:hint="eastAsia"/>
                <w:bCs/>
                <w:color w:val="FFFFFF"/>
              </w:rPr>
              <w:t>序号</w:t>
            </w:r>
          </w:p>
        </w:tc>
        <w:tc>
          <w:tcPr>
            <w:tcW w:w="3429" w:type="dxa"/>
            <w:tcBorders>
              <w:top w:val="single" w:sz="8" w:space="0" w:color="FFFFFF"/>
              <w:left w:val="single" w:sz="8" w:space="0" w:color="FFFFFF"/>
              <w:bottom w:val="single" w:sz="4" w:space="0" w:color="FFFFFF"/>
              <w:right w:val="single" w:sz="8" w:space="0" w:color="FFFFFF"/>
            </w:tcBorders>
            <w:shd w:val="clear" w:color="auto" w:fill="C0504D"/>
            <w:vAlign w:val="center"/>
          </w:tcPr>
          <w:p w:rsidR="007E7434" w:rsidRDefault="007B7915">
            <w:pPr>
              <w:spacing w:line="0" w:lineRule="atLeast"/>
              <w:jc w:val="center"/>
              <w:rPr>
                <w:rFonts w:ascii="黑体" w:eastAsia="黑体" w:hAnsi="黑体"/>
                <w:bCs/>
                <w:color w:val="FFFFFF"/>
              </w:rPr>
            </w:pPr>
            <w:r>
              <w:rPr>
                <w:rFonts w:ascii="黑体" w:eastAsia="黑体" w:hAnsi="黑体" w:hint="eastAsia"/>
                <w:bCs/>
                <w:color w:val="FFFFFF"/>
              </w:rPr>
              <w:t>名      称</w:t>
            </w:r>
          </w:p>
        </w:tc>
        <w:tc>
          <w:tcPr>
            <w:tcW w:w="2487" w:type="dxa"/>
            <w:tcBorders>
              <w:top w:val="single" w:sz="8" w:space="0" w:color="FFFFFF"/>
              <w:left w:val="single" w:sz="8" w:space="0" w:color="FFFFFF"/>
              <w:bottom w:val="single" w:sz="4" w:space="0" w:color="FFFFFF"/>
              <w:right w:val="single" w:sz="8" w:space="0" w:color="FFFFFF"/>
            </w:tcBorders>
            <w:shd w:val="clear" w:color="auto" w:fill="C0504D"/>
            <w:vAlign w:val="center"/>
          </w:tcPr>
          <w:p w:rsidR="007E7434" w:rsidRDefault="007B7915">
            <w:pPr>
              <w:spacing w:line="0" w:lineRule="atLeast"/>
              <w:jc w:val="center"/>
              <w:rPr>
                <w:rFonts w:ascii="黑体" w:eastAsia="黑体" w:hAnsi="黑体"/>
                <w:bCs/>
                <w:color w:val="FFFFFF"/>
              </w:rPr>
            </w:pPr>
            <w:r>
              <w:rPr>
                <w:rFonts w:ascii="黑体" w:eastAsia="黑体" w:hAnsi="黑体" w:hint="eastAsia"/>
                <w:bCs/>
                <w:color w:val="FFFFFF"/>
              </w:rPr>
              <w:t>用  途</w:t>
            </w:r>
          </w:p>
        </w:tc>
        <w:tc>
          <w:tcPr>
            <w:tcW w:w="1292" w:type="dxa"/>
            <w:tcBorders>
              <w:top w:val="single" w:sz="8" w:space="0" w:color="FFFFFF"/>
              <w:left w:val="single" w:sz="8" w:space="0" w:color="FFFFFF"/>
              <w:bottom w:val="single" w:sz="4" w:space="0" w:color="FFFFFF"/>
              <w:right w:val="single" w:sz="8" w:space="0" w:color="FFFFFF"/>
            </w:tcBorders>
            <w:shd w:val="clear" w:color="auto" w:fill="C0504D"/>
            <w:vAlign w:val="center"/>
          </w:tcPr>
          <w:p w:rsidR="007E7434" w:rsidRDefault="007B7915">
            <w:pPr>
              <w:spacing w:line="0" w:lineRule="atLeast"/>
              <w:jc w:val="center"/>
              <w:rPr>
                <w:rFonts w:ascii="黑体" w:eastAsia="黑体" w:hAnsi="黑体"/>
                <w:bCs/>
                <w:color w:val="FFFFFF"/>
              </w:rPr>
            </w:pPr>
            <w:r>
              <w:rPr>
                <w:rFonts w:ascii="黑体" w:eastAsia="黑体" w:hAnsi="黑体" w:hint="eastAsia"/>
                <w:bCs/>
                <w:color w:val="FFFFFF"/>
              </w:rPr>
              <w:t>数量（台）</w:t>
            </w:r>
          </w:p>
        </w:tc>
        <w:tc>
          <w:tcPr>
            <w:tcW w:w="1188" w:type="dxa"/>
            <w:tcBorders>
              <w:top w:val="single" w:sz="8" w:space="0" w:color="FFFFFF"/>
              <w:left w:val="single" w:sz="8" w:space="0" w:color="FFFFFF"/>
              <w:bottom w:val="single" w:sz="4" w:space="0" w:color="FFFFFF"/>
              <w:right w:val="single" w:sz="8" w:space="0" w:color="FFFFFF"/>
            </w:tcBorders>
            <w:shd w:val="clear" w:color="auto" w:fill="C0504D"/>
            <w:vAlign w:val="center"/>
          </w:tcPr>
          <w:p w:rsidR="007E7434" w:rsidRDefault="007B7915">
            <w:pPr>
              <w:spacing w:line="0" w:lineRule="atLeast"/>
              <w:jc w:val="center"/>
              <w:rPr>
                <w:rFonts w:ascii="黑体" w:eastAsia="黑体" w:hAnsi="黑体"/>
                <w:bCs/>
                <w:color w:val="FFFFFF"/>
              </w:rPr>
            </w:pPr>
            <w:r>
              <w:rPr>
                <w:rFonts w:ascii="黑体" w:eastAsia="黑体" w:hAnsi="黑体" w:hint="eastAsia"/>
                <w:bCs/>
                <w:color w:val="FFFFFF"/>
              </w:rPr>
              <w:t>技术水平</w:t>
            </w:r>
          </w:p>
        </w:tc>
      </w:tr>
      <w:tr w:rsidR="007E7434">
        <w:trPr>
          <w:trHeight w:val="572"/>
          <w:tblHeader/>
        </w:trPr>
        <w:tc>
          <w:tcPr>
            <w:tcW w:w="764" w:type="dxa"/>
            <w:tcBorders>
              <w:top w:val="single" w:sz="4"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jc w:val="center"/>
              <w:rPr>
                <w:rFonts w:ascii="宋体" w:hAnsi="宋体" w:cs="Arial"/>
                <w:color w:val="000000"/>
              </w:rPr>
            </w:pPr>
            <w:r>
              <w:rPr>
                <w:rFonts w:ascii="宋体" w:hAnsi="宋体" w:cs="Arial" w:hint="eastAsia"/>
                <w:color w:val="000000"/>
              </w:rPr>
              <w:t>1</w:t>
            </w:r>
          </w:p>
        </w:tc>
        <w:tc>
          <w:tcPr>
            <w:tcW w:w="3429" w:type="dxa"/>
            <w:tcBorders>
              <w:top w:val="single" w:sz="4"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rPr>
                <w:rFonts w:ascii="宋体" w:hAnsi="宋体"/>
                <w:color w:val="000000"/>
                <w:sz w:val="22"/>
              </w:rPr>
            </w:pPr>
            <w:r>
              <w:rPr>
                <w:rFonts w:ascii="宋体" w:hAnsi="宋体" w:hint="eastAsia"/>
                <w:color w:val="000000"/>
                <w:sz w:val="22"/>
              </w:rPr>
              <w:t>三坐标测量仪</w:t>
            </w:r>
          </w:p>
        </w:tc>
        <w:tc>
          <w:tcPr>
            <w:tcW w:w="2487" w:type="dxa"/>
            <w:tcBorders>
              <w:top w:val="single" w:sz="4"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left"/>
              <w:rPr>
                <w:rFonts w:ascii="宋体" w:hAnsi="宋体"/>
                <w:color w:val="000000"/>
                <w:sz w:val="22"/>
              </w:rPr>
            </w:pPr>
            <w:r>
              <w:rPr>
                <w:rFonts w:ascii="宋体" w:hAnsi="宋体" w:hint="eastAsia"/>
                <w:color w:val="000000"/>
                <w:sz w:val="22"/>
              </w:rPr>
              <w:t>测量铝件形位公差、中心距</w:t>
            </w:r>
          </w:p>
        </w:tc>
        <w:tc>
          <w:tcPr>
            <w:tcW w:w="1292" w:type="dxa"/>
            <w:tcBorders>
              <w:top w:val="single" w:sz="4"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1</w:t>
            </w:r>
          </w:p>
        </w:tc>
        <w:tc>
          <w:tcPr>
            <w:tcW w:w="1188" w:type="dxa"/>
            <w:tcBorders>
              <w:top w:val="single" w:sz="4"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国内先进</w:t>
            </w:r>
          </w:p>
        </w:tc>
      </w:tr>
      <w:tr w:rsidR="007E7434">
        <w:trPr>
          <w:trHeight w:val="362"/>
          <w:tblHeader/>
        </w:trPr>
        <w:tc>
          <w:tcPr>
            <w:tcW w:w="764"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spacing w:line="0" w:lineRule="atLeast"/>
              <w:jc w:val="center"/>
              <w:rPr>
                <w:rFonts w:ascii="宋体" w:hAnsi="宋体" w:cs="Arial"/>
                <w:color w:val="000000"/>
              </w:rPr>
            </w:pPr>
            <w:r>
              <w:rPr>
                <w:rFonts w:ascii="宋体" w:hAnsi="宋体" w:cs="Arial" w:hint="eastAsia"/>
                <w:color w:val="000000"/>
              </w:rPr>
              <w:t>2</w:t>
            </w:r>
          </w:p>
        </w:tc>
        <w:tc>
          <w:tcPr>
            <w:tcW w:w="3429"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rPr>
                <w:rFonts w:ascii="宋体" w:hAnsi="宋体"/>
                <w:color w:val="000000"/>
                <w:sz w:val="22"/>
              </w:rPr>
            </w:pPr>
            <w:r>
              <w:rPr>
                <w:rFonts w:ascii="宋体" w:hAnsi="宋体" w:hint="eastAsia"/>
                <w:color w:val="000000"/>
                <w:sz w:val="22"/>
              </w:rPr>
              <w:t>光谱测试仪</w:t>
            </w:r>
          </w:p>
        </w:tc>
        <w:tc>
          <w:tcPr>
            <w:tcW w:w="2487"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left"/>
              <w:rPr>
                <w:rFonts w:ascii="宋体" w:hAnsi="宋体"/>
                <w:color w:val="000000"/>
                <w:sz w:val="22"/>
              </w:rPr>
            </w:pPr>
            <w:r>
              <w:rPr>
                <w:rFonts w:ascii="宋体" w:hAnsi="宋体" w:hint="eastAsia"/>
                <w:color w:val="000000"/>
                <w:sz w:val="22"/>
              </w:rPr>
              <w:t>料件的环保测试</w:t>
            </w:r>
          </w:p>
        </w:tc>
        <w:tc>
          <w:tcPr>
            <w:tcW w:w="1292"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1</w:t>
            </w:r>
          </w:p>
        </w:tc>
        <w:tc>
          <w:tcPr>
            <w:tcW w:w="1188"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 xml:space="preserve">国内先进  </w:t>
            </w:r>
          </w:p>
        </w:tc>
      </w:tr>
      <w:tr w:rsidR="007E7434">
        <w:trPr>
          <w:trHeight w:val="362"/>
          <w:tblHeader/>
        </w:trPr>
        <w:tc>
          <w:tcPr>
            <w:tcW w:w="764"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jc w:val="center"/>
              <w:rPr>
                <w:rFonts w:ascii="宋体" w:hAnsi="宋体" w:cs="Arial"/>
                <w:color w:val="000000"/>
              </w:rPr>
            </w:pPr>
            <w:r>
              <w:rPr>
                <w:rFonts w:ascii="宋体" w:hAnsi="宋体" w:cs="Arial" w:hint="eastAsia"/>
                <w:color w:val="000000"/>
              </w:rPr>
              <w:t>3</w:t>
            </w:r>
          </w:p>
        </w:tc>
        <w:tc>
          <w:tcPr>
            <w:tcW w:w="3429"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rPr>
                <w:rFonts w:ascii="宋体" w:hAnsi="宋体"/>
                <w:color w:val="000000"/>
                <w:sz w:val="22"/>
              </w:rPr>
            </w:pPr>
            <w:r>
              <w:rPr>
                <w:rFonts w:ascii="宋体" w:hAnsi="宋体" w:hint="eastAsia"/>
                <w:color w:val="000000"/>
                <w:sz w:val="22"/>
              </w:rPr>
              <w:t>万能齿轮测量仪</w:t>
            </w:r>
          </w:p>
        </w:tc>
        <w:tc>
          <w:tcPr>
            <w:tcW w:w="2487"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left"/>
              <w:rPr>
                <w:rFonts w:ascii="宋体" w:hAnsi="宋体"/>
                <w:color w:val="000000"/>
                <w:sz w:val="22"/>
              </w:rPr>
            </w:pPr>
            <w:r>
              <w:rPr>
                <w:rFonts w:ascii="宋体" w:hAnsi="宋体" w:hint="eastAsia"/>
                <w:color w:val="000000"/>
                <w:sz w:val="22"/>
              </w:rPr>
              <w:t>齿轮精度测量</w:t>
            </w:r>
          </w:p>
        </w:tc>
        <w:tc>
          <w:tcPr>
            <w:tcW w:w="1292"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1</w:t>
            </w:r>
          </w:p>
        </w:tc>
        <w:tc>
          <w:tcPr>
            <w:tcW w:w="1188"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国内先进</w:t>
            </w:r>
          </w:p>
        </w:tc>
      </w:tr>
      <w:tr w:rsidR="007E7434">
        <w:trPr>
          <w:trHeight w:val="582"/>
          <w:tblHeader/>
        </w:trPr>
        <w:tc>
          <w:tcPr>
            <w:tcW w:w="764"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spacing w:line="0" w:lineRule="atLeast"/>
              <w:jc w:val="center"/>
              <w:rPr>
                <w:rFonts w:ascii="宋体" w:hAnsi="宋体" w:cs="Arial"/>
                <w:color w:val="000000"/>
              </w:rPr>
            </w:pPr>
            <w:r>
              <w:rPr>
                <w:rFonts w:ascii="宋体" w:hAnsi="宋体" w:cs="Arial" w:hint="eastAsia"/>
                <w:color w:val="000000"/>
              </w:rPr>
              <w:t>4</w:t>
            </w:r>
          </w:p>
        </w:tc>
        <w:tc>
          <w:tcPr>
            <w:tcW w:w="3429"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rPr>
                <w:rFonts w:ascii="宋体" w:hAnsi="宋体"/>
                <w:color w:val="000000"/>
                <w:sz w:val="22"/>
              </w:rPr>
            </w:pPr>
            <w:r>
              <w:rPr>
                <w:rFonts w:ascii="宋体" w:hAnsi="宋体" w:hint="eastAsia"/>
                <w:color w:val="000000"/>
                <w:sz w:val="22"/>
              </w:rPr>
              <w:t>影像测试仪</w:t>
            </w:r>
          </w:p>
        </w:tc>
        <w:tc>
          <w:tcPr>
            <w:tcW w:w="2487"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left"/>
              <w:rPr>
                <w:rFonts w:ascii="宋体" w:hAnsi="宋体"/>
                <w:color w:val="000000"/>
                <w:sz w:val="22"/>
              </w:rPr>
            </w:pPr>
            <w:r>
              <w:rPr>
                <w:rFonts w:ascii="宋体" w:hAnsi="宋体" w:hint="eastAsia"/>
                <w:color w:val="000000"/>
                <w:sz w:val="22"/>
              </w:rPr>
              <w:t>各类料件的轮廓、尺寸、表面形状的二维测量</w:t>
            </w:r>
          </w:p>
        </w:tc>
        <w:tc>
          <w:tcPr>
            <w:tcW w:w="1292"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1</w:t>
            </w:r>
          </w:p>
        </w:tc>
        <w:tc>
          <w:tcPr>
            <w:tcW w:w="1188"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国内先进</w:t>
            </w:r>
          </w:p>
        </w:tc>
      </w:tr>
      <w:tr w:rsidR="007E7434">
        <w:trPr>
          <w:trHeight w:val="362"/>
          <w:tblHeader/>
        </w:trPr>
        <w:tc>
          <w:tcPr>
            <w:tcW w:w="764"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jc w:val="center"/>
              <w:rPr>
                <w:rFonts w:ascii="宋体" w:hAnsi="宋体" w:cs="Arial"/>
                <w:color w:val="000000"/>
              </w:rPr>
            </w:pPr>
            <w:r>
              <w:rPr>
                <w:rFonts w:ascii="宋体" w:hAnsi="宋体" w:cs="Arial" w:hint="eastAsia"/>
                <w:color w:val="000000"/>
              </w:rPr>
              <w:t>5</w:t>
            </w:r>
          </w:p>
        </w:tc>
        <w:tc>
          <w:tcPr>
            <w:tcW w:w="3429"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rPr>
                <w:rFonts w:ascii="宋体" w:hAnsi="宋体"/>
                <w:color w:val="000000"/>
                <w:sz w:val="22"/>
              </w:rPr>
            </w:pPr>
            <w:r>
              <w:rPr>
                <w:rFonts w:ascii="宋体" w:hAnsi="宋体" w:hint="eastAsia"/>
                <w:color w:val="000000"/>
                <w:sz w:val="22"/>
              </w:rPr>
              <w:t>电子万能测试仪</w:t>
            </w:r>
          </w:p>
        </w:tc>
        <w:tc>
          <w:tcPr>
            <w:tcW w:w="2487"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left"/>
              <w:rPr>
                <w:rFonts w:ascii="宋体" w:hAnsi="宋体"/>
                <w:color w:val="000000"/>
                <w:sz w:val="22"/>
              </w:rPr>
            </w:pPr>
            <w:r>
              <w:rPr>
                <w:rFonts w:ascii="宋体" w:hAnsi="宋体" w:hint="eastAsia"/>
                <w:color w:val="000000"/>
                <w:sz w:val="22"/>
              </w:rPr>
              <w:t>铝件强度测试</w:t>
            </w:r>
          </w:p>
        </w:tc>
        <w:tc>
          <w:tcPr>
            <w:tcW w:w="1292"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1</w:t>
            </w:r>
          </w:p>
        </w:tc>
        <w:tc>
          <w:tcPr>
            <w:tcW w:w="1188"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国内先进</w:t>
            </w:r>
          </w:p>
        </w:tc>
      </w:tr>
      <w:tr w:rsidR="007E7434">
        <w:trPr>
          <w:trHeight w:val="556"/>
          <w:tblHeader/>
        </w:trPr>
        <w:tc>
          <w:tcPr>
            <w:tcW w:w="764"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spacing w:line="0" w:lineRule="atLeast"/>
              <w:jc w:val="center"/>
              <w:rPr>
                <w:rFonts w:ascii="宋体" w:hAnsi="宋体" w:cs="Arial"/>
                <w:color w:val="000000"/>
              </w:rPr>
            </w:pPr>
            <w:r>
              <w:rPr>
                <w:rFonts w:ascii="宋体" w:hAnsi="宋体" w:cs="Arial" w:hint="eastAsia"/>
                <w:color w:val="000000"/>
              </w:rPr>
              <w:t>6</w:t>
            </w:r>
          </w:p>
        </w:tc>
        <w:tc>
          <w:tcPr>
            <w:tcW w:w="3429"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rPr>
                <w:rFonts w:ascii="宋体" w:hAnsi="宋体"/>
                <w:color w:val="000000"/>
                <w:sz w:val="22"/>
              </w:rPr>
            </w:pPr>
            <w:r>
              <w:rPr>
                <w:rFonts w:hint="eastAsia"/>
                <w:color w:val="000000"/>
              </w:rPr>
              <w:t>数据采集仪</w:t>
            </w:r>
          </w:p>
        </w:tc>
        <w:tc>
          <w:tcPr>
            <w:tcW w:w="2487"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left"/>
              <w:rPr>
                <w:rFonts w:ascii="宋体" w:hAnsi="宋体"/>
                <w:color w:val="000000"/>
                <w:sz w:val="22"/>
              </w:rPr>
            </w:pPr>
            <w:r>
              <w:rPr>
                <w:rFonts w:hint="eastAsia"/>
                <w:color w:val="000000"/>
              </w:rPr>
              <w:t>测试机器的温度</w:t>
            </w:r>
            <w:r>
              <w:rPr>
                <w:rFonts w:hint="eastAsia"/>
                <w:color w:val="000000"/>
              </w:rPr>
              <w:t xml:space="preserve"> </w:t>
            </w:r>
            <w:r>
              <w:rPr>
                <w:rFonts w:hint="eastAsia"/>
                <w:color w:val="000000"/>
              </w:rPr>
              <w:t>电阻</w:t>
            </w:r>
            <w:r>
              <w:rPr>
                <w:rFonts w:hint="eastAsia"/>
                <w:color w:val="000000"/>
              </w:rPr>
              <w:t xml:space="preserve"> </w:t>
            </w:r>
            <w:r>
              <w:rPr>
                <w:rFonts w:hint="eastAsia"/>
                <w:color w:val="000000"/>
              </w:rPr>
              <w:t>电流等</w:t>
            </w:r>
          </w:p>
        </w:tc>
        <w:tc>
          <w:tcPr>
            <w:tcW w:w="1292"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1</w:t>
            </w:r>
          </w:p>
        </w:tc>
        <w:tc>
          <w:tcPr>
            <w:tcW w:w="1188"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 xml:space="preserve">国内先进 </w:t>
            </w:r>
          </w:p>
        </w:tc>
      </w:tr>
      <w:tr w:rsidR="007E7434">
        <w:trPr>
          <w:trHeight w:val="362"/>
          <w:tblHeader/>
        </w:trPr>
        <w:tc>
          <w:tcPr>
            <w:tcW w:w="764"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jc w:val="center"/>
              <w:rPr>
                <w:rFonts w:ascii="宋体" w:hAnsi="宋体" w:cs="Arial"/>
                <w:color w:val="000000"/>
              </w:rPr>
            </w:pPr>
            <w:r>
              <w:rPr>
                <w:rFonts w:ascii="宋体" w:hAnsi="宋体" w:cs="Arial" w:hint="eastAsia"/>
                <w:color w:val="000000"/>
              </w:rPr>
              <w:t>7</w:t>
            </w:r>
          </w:p>
        </w:tc>
        <w:tc>
          <w:tcPr>
            <w:tcW w:w="3429"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rPr>
                <w:rFonts w:ascii="宋体" w:hAnsi="宋体"/>
                <w:color w:val="000000"/>
                <w:sz w:val="22"/>
              </w:rPr>
            </w:pPr>
            <w:r>
              <w:rPr>
                <w:rFonts w:hint="eastAsia"/>
                <w:color w:val="000000"/>
              </w:rPr>
              <w:t>2.0N.m</w:t>
            </w:r>
            <w:proofErr w:type="gramStart"/>
            <w:r>
              <w:rPr>
                <w:rFonts w:hint="eastAsia"/>
                <w:color w:val="000000"/>
              </w:rPr>
              <w:t>测功机</w:t>
            </w:r>
            <w:proofErr w:type="gramEnd"/>
          </w:p>
        </w:tc>
        <w:tc>
          <w:tcPr>
            <w:tcW w:w="2487"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left"/>
              <w:rPr>
                <w:rFonts w:ascii="宋体" w:hAnsi="宋体"/>
                <w:color w:val="000000"/>
                <w:sz w:val="22"/>
              </w:rPr>
            </w:pPr>
            <w:r>
              <w:rPr>
                <w:rFonts w:hint="eastAsia"/>
                <w:color w:val="000000"/>
              </w:rPr>
              <w:t>测试电机特性</w:t>
            </w:r>
          </w:p>
        </w:tc>
        <w:tc>
          <w:tcPr>
            <w:tcW w:w="1292"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1</w:t>
            </w:r>
          </w:p>
        </w:tc>
        <w:tc>
          <w:tcPr>
            <w:tcW w:w="1188"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 xml:space="preserve">国内先进 </w:t>
            </w:r>
          </w:p>
        </w:tc>
      </w:tr>
      <w:tr w:rsidR="007E7434">
        <w:trPr>
          <w:trHeight w:val="576"/>
          <w:tblHeader/>
        </w:trPr>
        <w:tc>
          <w:tcPr>
            <w:tcW w:w="764"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spacing w:line="0" w:lineRule="atLeast"/>
              <w:jc w:val="center"/>
              <w:rPr>
                <w:rFonts w:ascii="宋体" w:hAnsi="宋体" w:cs="Arial"/>
                <w:color w:val="000000"/>
              </w:rPr>
            </w:pPr>
            <w:r>
              <w:rPr>
                <w:rFonts w:ascii="宋体" w:hAnsi="宋体" w:cs="Arial" w:hint="eastAsia"/>
                <w:color w:val="000000"/>
              </w:rPr>
              <w:t>8</w:t>
            </w:r>
          </w:p>
        </w:tc>
        <w:tc>
          <w:tcPr>
            <w:tcW w:w="3429"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rPr>
                <w:rFonts w:ascii="宋体" w:hAnsi="宋体"/>
                <w:color w:val="000000"/>
                <w:sz w:val="22"/>
              </w:rPr>
            </w:pPr>
            <w:r>
              <w:rPr>
                <w:rFonts w:hint="eastAsia"/>
                <w:color w:val="000000"/>
              </w:rPr>
              <w:t>旋转冲击</w:t>
            </w:r>
            <w:proofErr w:type="gramStart"/>
            <w:r>
              <w:rPr>
                <w:rFonts w:hint="eastAsia"/>
                <w:color w:val="000000"/>
              </w:rPr>
              <w:t>测功机</w:t>
            </w:r>
            <w:proofErr w:type="gramEnd"/>
          </w:p>
        </w:tc>
        <w:tc>
          <w:tcPr>
            <w:tcW w:w="2487"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left"/>
              <w:rPr>
                <w:rFonts w:ascii="宋体" w:hAnsi="宋体"/>
                <w:color w:val="000000"/>
                <w:sz w:val="22"/>
              </w:rPr>
            </w:pPr>
            <w:r>
              <w:rPr>
                <w:rFonts w:hint="eastAsia"/>
                <w:color w:val="000000"/>
              </w:rPr>
              <w:t>180</w:t>
            </w:r>
            <w:r>
              <w:rPr>
                <w:rFonts w:hint="eastAsia"/>
                <w:color w:val="000000"/>
              </w:rPr>
              <w:t>°可调模拟实际使用测试</w:t>
            </w:r>
          </w:p>
        </w:tc>
        <w:tc>
          <w:tcPr>
            <w:tcW w:w="1292"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1</w:t>
            </w:r>
          </w:p>
        </w:tc>
        <w:tc>
          <w:tcPr>
            <w:tcW w:w="1188"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widowControl/>
              <w:spacing w:line="0" w:lineRule="atLeast"/>
              <w:jc w:val="center"/>
              <w:rPr>
                <w:rFonts w:ascii="宋体" w:hAnsi="宋体"/>
                <w:color w:val="000000"/>
                <w:sz w:val="22"/>
              </w:rPr>
            </w:pPr>
            <w:r>
              <w:rPr>
                <w:rFonts w:ascii="宋体" w:hAnsi="宋体" w:hint="eastAsia"/>
                <w:color w:val="000000"/>
                <w:sz w:val="22"/>
              </w:rPr>
              <w:t xml:space="preserve">国内先进 </w:t>
            </w:r>
          </w:p>
        </w:tc>
      </w:tr>
    </w:tbl>
    <w:p w:rsidR="007E7434" w:rsidRDefault="007E7434">
      <w:pPr>
        <w:widowControl/>
        <w:spacing w:line="360" w:lineRule="auto"/>
        <w:ind w:firstLineChars="200" w:firstLine="480"/>
        <w:jc w:val="left"/>
        <w:rPr>
          <w:rFonts w:asciiTheme="minorEastAsia" w:hAnsiTheme="minorEastAsia" w:cstheme="minorEastAsia"/>
          <w:sz w:val="24"/>
        </w:rPr>
      </w:pP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2.4.3 认证管理基础</w:t>
      </w:r>
    </w:p>
    <w:p w:rsidR="007E7434" w:rsidRDefault="007B7915">
      <w:pPr>
        <w:widowControl/>
        <w:spacing w:line="360" w:lineRule="auto"/>
        <w:ind w:firstLineChars="200" w:firstLine="480"/>
        <w:jc w:val="left"/>
        <w:rPr>
          <w:rFonts w:asciiTheme="minorEastAsia" w:hAnsiTheme="minorEastAsia" w:cstheme="minorEastAsia"/>
          <w:sz w:val="24"/>
        </w:rPr>
      </w:pPr>
      <w:r w:rsidRPr="000213FE">
        <w:rPr>
          <w:rFonts w:asciiTheme="minorEastAsia" w:hAnsiTheme="minorEastAsia" w:cstheme="minorEastAsia" w:hint="eastAsia"/>
          <w:kern w:val="0"/>
          <w:sz w:val="24"/>
        </w:rPr>
        <w:t>公司自建立初期便引入了质量管理体系，并通过了ISO9001</w:t>
      </w:r>
      <w:r w:rsidR="000213FE">
        <w:rPr>
          <w:rFonts w:asciiTheme="minorEastAsia" w:hAnsiTheme="minorEastAsia" w:cstheme="minorEastAsia" w:hint="eastAsia"/>
          <w:kern w:val="0"/>
          <w:sz w:val="24"/>
        </w:rPr>
        <w:t>质量管理体系认证</w:t>
      </w:r>
      <w:r w:rsidRPr="000213FE">
        <w:rPr>
          <w:rFonts w:asciiTheme="minorEastAsia" w:hAnsiTheme="minorEastAsia" w:cstheme="minorEastAsia" w:hint="eastAsia"/>
          <w:kern w:val="0"/>
          <w:sz w:val="24"/>
        </w:rPr>
        <w:t>。</w:t>
      </w:r>
      <w:r>
        <w:rPr>
          <w:rFonts w:asciiTheme="minorEastAsia" w:hAnsiTheme="minorEastAsia" w:cstheme="minorEastAsia" w:hint="eastAsia"/>
          <w:kern w:val="0"/>
          <w:sz w:val="24"/>
        </w:rPr>
        <w:t>贯彻认证工作的开展实施，每年实施监督审查，持续改进完善，不断优化工艺技术改造，提升核心技术，促进技术改革与创新引领行业进步。</w:t>
      </w:r>
      <w:r>
        <w:rPr>
          <w:rFonts w:asciiTheme="minorEastAsia" w:hAnsiTheme="minorEastAsia" w:cstheme="minorEastAsia" w:hint="eastAsia"/>
          <w:sz w:val="24"/>
        </w:rPr>
        <w:t> </w:t>
      </w: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2.4.4检验管理基础</w:t>
      </w:r>
    </w:p>
    <w:p w:rsidR="007E7434" w:rsidRDefault="007B7915">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公司设立质量检测中心，</w:t>
      </w:r>
      <w:r w:rsidRPr="0097002F">
        <w:rPr>
          <w:rFonts w:asciiTheme="minorEastAsia" w:hAnsiTheme="minorEastAsia" w:cstheme="minorEastAsia" w:hint="eastAsia"/>
          <w:kern w:val="0"/>
          <w:sz w:val="24"/>
        </w:rPr>
        <w:t>主要检验检测项目为：</w:t>
      </w:r>
      <w:r w:rsidRPr="007B7915">
        <w:rPr>
          <w:rFonts w:asciiTheme="minorEastAsia" w:hAnsiTheme="minorEastAsia" w:cstheme="minorEastAsia" w:hint="eastAsia"/>
          <w:kern w:val="0"/>
          <w:sz w:val="24"/>
        </w:rPr>
        <w:t>电动工具FFU、温升、机械强度、电气强度、非正常操作、冲击功、使用人体工程学的评估</w:t>
      </w:r>
      <w:r w:rsidR="00714573">
        <w:rPr>
          <w:rFonts w:asciiTheme="minorEastAsia" w:hAnsiTheme="minorEastAsia" w:cstheme="minorEastAsia" w:hint="eastAsia"/>
          <w:kern w:val="0"/>
          <w:sz w:val="24"/>
        </w:rPr>
        <w:t>、</w:t>
      </w:r>
      <w:r w:rsidR="00714573" w:rsidRPr="00714573">
        <w:rPr>
          <w:rFonts w:asciiTheme="minorEastAsia" w:hAnsiTheme="minorEastAsia" w:cstheme="minorEastAsia" w:hint="eastAsia"/>
          <w:kern w:val="0"/>
          <w:sz w:val="24"/>
        </w:rPr>
        <w:t>三次元测量、金相测试、ROHS六项单环保测试、齿形/齿向/齿距测试、色差检验及抗拉力测试</w:t>
      </w:r>
      <w:r w:rsidRPr="007B7915">
        <w:rPr>
          <w:rFonts w:asciiTheme="minorEastAsia" w:hAnsiTheme="minorEastAsia" w:cstheme="minorEastAsia" w:hint="eastAsia"/>
          <w:kern w:val="0"/>
          <w:sz w:val="24"/>
        </w:rPr>
        <w:t>等。实验室总人数</w:t>
      </w:r>
      <w:r w:rsidR="00AB74A8">
        <w:rPr>
          <w:rFonts w:asciiTheme="minorEastAsia" w:hAnsiTheme="minorEastAsia" w:cstheme="minorEastAsia"/>
          <w:kern w:val="0"/>
          <w:sz w:val="24"/>
        </w:rPr>
        <w:t>17</w:t>
      </w:r>
      <w:r w:rsidRPr="007B7915">
        <w:rPr>
          <w:rFonts w:asciiTheme="minorEastAsia" w:hAnsiTheme="minorEastAsia" w:cstheme="minorEastAsia" w:hint="eastAsia"/>
          <w:kern w:val="0"/>
          <w:sz w:val="24"/>
        </w:rPr>
        <w:t>名，实验室总面积</w:t>
      </w:r>
      <w:r w:rsidR="00AB74A8">
        <w:rPr>
          <w:rFonts w:asciiTheme="minorEastAsia" w:hAnsiTheme="minorEastAsia" w:cstheme="minorEastAsia"/>
          <w:kern w:val="0"/>
          <w:sz w:val="24"/>
        </w:rPr>
        <w:t>702</w:t>
      </w:r>
      <w:r w:rsidRPr="007B7915">
        <w:rPr>
          <w:rFonts w:asciiTheme="minorEastAsia" w:hAnsiTheme="minorEastAsia" w:cstheme="minorEastAsia" w:hint="eastAsia"/>
          <w:kern w:val="0"/>
          <w:sz w:val="24"/>
        </w:rPr>
        <w:t>m²。</w:t>
      </w:r>
      <w:r>
        <w:rPr>
          <w:rFonts w:asciiTheme="minorEastAsia" w:hAnsiTheme="minorEastAsia" w:cstheme="minorEastAsia" w:hint="eastAsia"/>
          <w:kern w:val="0"/>
          <w:sz w:val="24"/>
        </w:rPr>
        <w:t>公司高度重视产品质量检验和控制，在检验检测管理方面，公司严格执行公司制定的管理手册中的各项规定，对出厂产品严格执行半成品和成品检测。产品检测各个过程均应形成记录，记录除了记录分析结果外，还记录分析时间、分析人等信息，使产品检测具有可追溯性。对出场的产品还规定复检制度，保证产品出厂合格率100%。形成了多层面对产品质量的控制网络，保障公司产品质量符合客户、法律法规和标准要求。</w:t>
      </w:r>
    </w:p>
    <w:p w:rsidR="007E7434" w:rsidRDefault="007E7434">
      <w:pPr>
        <w:widowControl/>
        <w:spacing w:line="360" w:lineRule="auto"/>
        <w:ind w:firstLineChars="200" w:firstLine="480"/>
        <w:jc w:val="left"/>
        <w:rPr>
          <w:rFonts w:asciiTheme="minorEastAsia" w:hAnsiTheme="minorEastAsia" w:cstheme="minorEastAsia"/>
          <w:kern w:val="0"/>
          <w:sz w:val="24"/>
        </w:rPr>
      </w:pPr>
    </w:p>
    <w:p w:rsidR="007E7434" w:rsidRDefault="007B7915">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2.5产品质量责任</w:t>
      </w: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lastRenderedPageBreak/>
        <w:t>2.5.1产品质量水平</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通过实行质量管理体系，综合利用QC工具、质量改进活动提升质量管理水平。近几年均实现了既定的质量目标，产品出厂检验合格率为100%。产品实施过程受控，质量稳定，满足适用法律法规、产品标准要求，顾客对产品质量和服务满意。</w:t>
      </w:r>
      <w:r>
        <w:rPr>
          <w:rFonts w:asciiTheme="minorEastAsia" w:hAnsiTheme="minorEastAsia" w:cstheme="minorEastAsia" w:hint="eastAsia"/>
          <w:kern w:val="0"/>
          <w:sz w:val="24"/>
        </w:rPr>
        <w:br/>
        <w:t>通过销售人员的问卷调查、日常回访报告、定期调查和专项调查进行顾客满意度的统计分析，近三年来顾客的满意度水平均保持在95%以上，表明公司对顾客综合服务水平的成熟和稳健。公司一直重视并致力于客户满意度的持续改进。 </w:t>
      </w: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2.5.2产品售后责任</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售后服务是产品销售的工作延伸，用户的满意是我们前进的动力，积极主动地为用户提供各类沟通渠道。公司组织有关部门定期对客户进行回访，通过电话沟通、客户调查表、走访等方式获得客户对本公司产品质量及服务质量等各方面信息，经过汇总整理形成《客户满意度分析报告》，作为公司持续改进的依据，使客户获得最大的满意。完善的销售体系，良好的售后服务，达到客户投诉处理率100%，客户满意度95%以上的质量目标。</w:t>
      </w: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2.5.3 社会责任</w:t>
      </w:r>
    </w:p>
    <w:p w:rsidR="007E7434" w:rsidRDefault="00BA0378">
      <w:pPr>
        <w:widowControl/>
        <w:spacing w:line="360" w:lineRule="auto"/>
        <w:ind w:firstLineChars="200" w:firstLine="480"/>
        <w:jc w:val="left"/>
        <w:rPr>
          <w:rFonts w:asciiTheme="minorEastAsia" w:hAnsiTheme="minorEastAsia" w:cstheme="minorEastAsia"/>
          <w:kern w:val="0"/>
          <w:sz w:val="24"/>
        </w:rPr>
      </w:pPr>
      <w:proofErr w:type="gramStart"/>
      <w:r>
        <w:rPr>
          <w:rFonts w:asciiTheme="minorEastAsia" w:hAnsiTheme="minorEastAsia" w:cstheme="minorEastAsia" w:hint="eastAsia"/>
          <w:kern w:val="0"/>
          <w:sz w:val="24"/>
        </w:rPr>
        <w:t>德硕</w:t>
      </w:r>
      <w:r w:rsidR="007B7915">
        <w:rPr>
          <w:rFonts w:asciiTheme="minorEastAsia" w:hAnsiTheme="minorEastAsia" w:cstheme="minorEastAsia" w:hint="eastAsia"/>
          <w:kern w:val="0"/>
          <w:sz w:val="24"/>
        </w:rPr>
        <w:t>在</w:t>
      </w:r>
      <w:proofErr w:type="gramEnd"/>
      <w:r w:rsidR="007B7915">
        <w:rPr>
          <w:rFonts w:asciiTheme="minorEastAsia" w:hAnsiTheme="minorEastAsia" w:cstheme="minorEastAsia" w:hint="eastAsia"/>
          <w:kern w:val="0"/>
          <w:sz w:val="24"/>
        </w:rPr>
        <w:t>与所有受益者（顾客、股东、员工、社会等）的交往中，以“诚信”</w:t>
      </w:r>
      <w:proofErr w:type="gramStart"/>
      <w:r w:rsidR="007B7915">
        <w:rPr>
          <w:rFonts w:asciiTheme="minorEastAsia" w:hAnsiTheme="minorEastAsia" w:cstheme="minorEastAsia" w:hint="eastAsia"/>
          <w:kern w:val="0"/>
          <w:sz w:val="24"/>
        </w:rPr>
        <w:t>作为</w:t>
      </w:r>
      <w:r>
        <w:rPr>
          <w:rFonts w:asciiTheme="minorEastAsia" w:hAnsiTheme="minorEastAsia" w:cstheme="minorEastAsia" w:hint="eastAsia"/>
          <w:kern w:val="0"/>
          <w:sz w:val="24"/>
        </w:rPr>
        <w:t>德硕</w:t>
      </w:r>
      <w:r w:rsidR="007B7915">
        <w:rPr>
          <w:rFonts w:asciiTheme="minorEastAsia" w:hAnsiTheme="minorEastAsia" w:cstheme="minorEastAsia" w:hint="eastAsia"/>
          <w:kern w:val="0"/>
          <w:sz w:val="24"/>
        </w:rPr>
        <w:t>准则</w:t>
      </w:r>
      <w:proofErr w:type="gramEnd"/>
      <w:r w:rsidR="007B7915">
        <w:rPr>
          <w:rFonts w:asciiTheme="minorEastAsia" w:hAnsiTheme="minorEastAsia" w:cstheme="minorEastAsia" w:hint="eastAsia"/>
          <w:kern w:val="0"/>
          <w:sz w:val="24"/>
        </w:rPr>
        <w:t>，秉持诚实正直、信守合同、依法纳税、遵纪守法等社会公认的道德规范，奉行“外树企业形象，内育职业忠诚”的企业道德观，201</w:t>
      </w:r>
      <w:r w:rsidR="000213FE">
        <w:rPr>
          <w:rFonts w:asciiTheme="minorEastAsia" w:hAnsiTheme="minorEastAsia" w:cstheme="minorEastAsia" w:hint="eastAsia"/>
          <w:kern w:val="0"/>
          <w:sz w:val="24"/>
        </w:rPr>
        <w:t>9</w:t>
      </w:r>
      <w:r w:rsidR="007B7915">
        <w:rPr>
          <w:rFonts w:asciiTheme="minorEastAsia" w:hAnsiTheme="minorEastAsia" w:cstheme="minorEastAsia" w:hint="eastAsia"/>
          <w:kern w:val="0"/>
          <w:sz w:val="24"/>
        </w:rPr>
        <w:t>年被评为“浙江省AA</w:t>
      </w:r>
      <w:r w:rsidR="000213FE">
        <w:rPr>
          <w:rFonts w:asciiTheme="minorEastAsia" w:hAnsiTheme="minorEastAsia" w:cstheme="minorEastAsia" w:hint="eastAsia"/>
          <w:kern w:val="0"/>
          <w:sz w:val="24"/>
        </w:rPr>
        <w:t>A</w:t>
      </w:r>
      <w:r w:rsidR="007B7915">
        <w:rPr>
          <w:rFonts w:asciiTheme="minorEastAsia" w:hAnsiTheme="minorEastAsia" w:cstheme="minorEastAsia" w:hint="eastAsia"/>
          <w:kern w:val="0"/>
          <w:sz w:val="24"/>
        </w:rPr>
        <w:t>级守合同重信用企业”，2017年</w:t>
      </w:r>
      <w:r w:rsidR="000213FE">
        <w:rPr>
          <w:rFonts w:asciiTheme="minorEastAsia" w:hAnsiTheme="minorEastAsia" w:cstheme="minorEastAsia" w:hint="eastAsia"/>
          <w:kern w:val="0"/>
          <w:sz w:val="24"/>
        </w:rPr>
        <w:t>起连续</w:t>
      </w:r>
      <w:r w:rsidR="007B7915">
        <w:rPr>
          <w:rFonts w:asciiTheme="minorEastAsia" w:hAnsiTheme="minorEastAsia" w:cstheme="minorEastAsia" w:hint="eastAsia"/>
          <w:kern w:val="0"/>
          <w:sz w:val="24"/>
        </w:rPr>
        <w:t>被评为“纳税百强”，还先后制定了《员工行为手册》、《诚信手册》、《合同管理制度》等一系列涉及道德行为的制度，并设立专人予以监督检查，</w:t>
      </w:r>
      <w:proofErr w:type="gramStart"/>
      <w:r w:rsidR="007B7915">
        <w:rPr>
          <w:rFonts w:asciiTheme="minorEastAsia" w:hAnsiTheme="minorEastAsia" w:cstheme="minorEastAsia" w:hint="eastAsia"/>
          <w:kern w:val="0"/>
          <w:sz w:val="24"/>
        </w:rPr>
        <w:t>确保</w:t>
      </w:r>
      <w:r>
        <w:rPr>
          <w:rFonts w:asciiTheme="minorEastAsia" w:hAnsiTheme="minorEastAsia" w:cstheme="minorEastAsia" w:hint="eastAsia"/>
          <w:kern w:val="0"/>
          <w:sz w:val="24"/>
        </w:rPr>
        <w:t>德硕</w:t>
      </w:r>
      <w:r w:rsidR="007B7915">
        <w:rPr>
          <w:rFonts w:asciiTheme="minorEastAsia" w:hAnsiTheme="minorEastAsia" w:cstheme="minorEastAsia" w:hint="eastAsia"/>
          <w:kern w:val="0"/>
          <w:sz w:val="24"/>
        </w:rPr>
        <w:t>及</w:t>
      </w:r>
      <w:proofErr w:type="gramEnd"/>
      <w:r w:rsidR="007B7915">
        <w:rPr>
          <w:rFonts w:asciiTheme="minorEastAsia" w:hAnsiTheme="minorEastAsia" w:cstheme="minorEastAsia" w:hint="eastAsia"/>
          <w:kern w:val="0"/>
          <w:sz w:val="24"/>
        </w:rPr>
        <w:t>员工行为符合诚信准则等道德规范。</w:t>
      </w:r>
    </w:p>
    <w:p w:rsidR="007E7434" w:rsidRDefault="007B7915">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公司积极参与社会公益事业，积极探索以价值增长为核心的企业持续有效较快发展之路。</w:t>
      </w:r>
      <w:proofErr w:type="gramStart"/>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以</w:t>
      </w:r>
      <w:proofErr w:type="gramEnd"/>
      <w:r>
        <w:rPr>
          <w:rFonts w:asciiTheme="minorEastAsia" w:hAnsiTheme="minorEastAsia" w:cstheme="minorEastAsia" w:hint="eastAsia"/>
          <w:kern w:val="0"/>
          <w:sz w:val="24"/>
        </w:rPr>
        <w:t>积极的态度组织员工参加各类公益性活动，在公众场合</w:t>
      </w:r>
      <w:proofErr w:type="gramStart"/>
      <w:r>
        <w:rPr>
          <w:rFonts w:asciiTheme="minorEastAsia" w:hAnsiTheme="minorEastAsia" w:cstheme="minorEastAsia" w:hint="eastAsia"/>
          <w:kern w:val="0"/>
          <w:sz w:val="24"/>
        </w:rPr>
        <w:t>展示</w:t>
      </w:r>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人</w:t>
      </w:r>
      <w:proofErr w:type="gramEnd"/>
      <w:r>
        <w:rPr>
          <w:rFonts w:asciiTheme="minorEastAsia" w:hAnsiTheme="minorEastAsia" w:cstheme="minorEastAsia" w:hint="eastAsia"/>
          <w:kern w:val="0"/>
          <w:sz w:val="24"/>
        </w:rPr>
        <w:t>的良好精神风貌，树立企业的公众形象。</w:t>
      </w:r>
    </w:p>
    <w:p w:rsidR="007E7434" w:rsidRDefault="007B7915">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在政府、工会的倡议下，积极开展献爱心活动，组织员工到福利院看望孤儿与老人；同时向教育基金捐款，向对口的贫困村庄捐款，</w:t>
      </w:r>
      <w:proofErr w:type="gramStart"/>
      <w:r>
        <w:rPr>
          <w:rFonts w:asciiTheme="minorEastAsia" w:hAnsiTheme="minorEastAsia" w:cstheme="minorEastAsia" w:hint="eastAsia"/>
          <w:kern w:val="0"/>
          <w:sz w:val="24"/>
        </w:rPr>
        <w:t>奉献</w:t>
      </w:r>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的</w:t>
      </w:r>
      <w:proofErr w:type="gramEnd"/>
      <w:r>
        <w:rPr>
          <w:rFonts w:asciiTheme="minorEastAsia" w:hAnsiTheme="minorEastAsia" w:cstheme="minorEastAsia" w:hint="eastAsia"/>
          <w:kern w:val="0"/>
          <w:sz w:val="24"/>
        </w:rPr>
        <w:t>滴滴浓情。</w:t>
      </w:r>
    </w:p>
    <w:p w:rsidR="007E7434" w:rsidRDefault="007E7434">
      <w:pPr>
        <w:jc w:val="center"/>
        <w:rPr>
          <w:rFonts w:ascii="黑体" w:eastAsia="黑体" w:hAnsi="黑体"/>
          <w:sz w:val="24"/>
        </w:rPr>
      </w:pPr>
    </w:p>
    <w:p w:rsidR="007E7434" w:rsidRDefault="007E7434">
      <w:pPr>
        <w:jc w:val="center"/>
        <w:rPr>
          <w:rFonts w:ascii="黑体" w:eastAsia="黑体" w:hAnsi="黑体"/>
          <w:sz w:val="24"/>
        </w:rPr>
      </w:pPr>
    </w:p>
    <w:p w:rsidR="007E7434" w:rsidRDefault="007E7434">
      <w:pPr>
        <w:jc w:val="center"/>
        <w:rPr>
          <w:rFonts w:ascii="黑体" w:eastAsia="黑体" w:hAnsi="黑体"/>
          <w:sz w:val="24"/>
        </w:rPr>
      </w:pPr>
    </w:p>
    <w:p w:rsidR="007E7434" w:rsidRDefault="00BA0378">
      <w:pPr>
        <w:jc w:val="center"/>
        <w:rPr>
          <w:rFonts w:ascii="黑体" w:eastAsia="黑体" w:hAnsi="黑体"/>
          <w:sz w:val="24"/>
        </w:rPr>
      </w:pPr>
      <w:proofErr w:type="gramStart"/>
      <w:r>
        <w:rPr>
          <w:rFonts w:ascii="黑体" w:eastAsia="黑体" w:hAnsi="黑体" w:hint="eastAsia"/>
          <w:sz w:val="24"/>
        </w:rPr>
        <w:lastRenderedPageBreak/>
        <w:t>德硕</w:t>
      </w:r>
      <w:r w:rsidR="007B7915">
        <w:rPr>
          <w:rFonts w:ascii="黑体" w:eastAsia="黑体" w:hAnsi="黑体" w:hint="eastAsia"/>
          <w:sz w:val="24"/>
        </w:rPr>
        <w:t>公益</w:t>
      </w:r>
      <w:proofErr w:type="gramEnd"/>
      <w:r w:rsidR="007B7915">
        <w:rPr>
          <w:rFonts w:ascii="黑体" w:eastAsia="黑体" w:hAnsi="黑体" w:hint="eastAsia"/>
          <w:sz w:val="24"/>
        </w:rPr>
        <w:t>支持领域</w:t>
      </w:r>
    </w:p>
    <w:tbl>
      <w:tblPr>
        <w:tblW w:w="9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94"/>
        <w:gridCol w:w="4779"/>
        <w:gridCol w:w="2687"/>
      </w:tblGrid>
      <w:tr w:rsidR="007E7434">
        <w:trPr>
          <w:trHeight w:val="502"/>
          <w:tblHeader/>
        </w:trPr>
        <w:tc>
          <w:tcPr>
            <w:tcW w:w="1794" w:type="dxa"/>
            <w:tcBorders>
              <w:top w:val="single" w:sz="8" w:space="0" w:color="FFFFFF"/>
              <w:left w:val="single" w:sz="8" w:space="0" w:color="FFFFFF"/>
              <w:bottom w:val="single" w:sz="6" w:space="0" w:color="FFFFFF"/>
              <w:right w:val="single" w:sz="8" w:space="0" w:color="FFFFFF"/>
            </w:tcBorders>
            <w:shd w:val="clear" w:color="auto" w:fill="C0504D"/>
            <w:vAlign w:val="center"/>
          </w:tcPr>
          <w:p w:rsidR="007E7434" w:rsidRDefault="007B7915">
            <w:pPr>
              <w:spacing w:line="0" w:lineRule="atLeast"/>
              <w:jc w:val="center"/>
              <w:rPr>
                <w:rFonts w:ascii="宋体" w:hAnsi="宋体"/>
                <w:b/>
                <w:color w:val="FFFFFF"/>
              </w:rPr>
            </w:pPr>
            <w:r>
              <w:rPr>
                <w:rFonts w:ascii="宋体" w:hAnsi="宋体" w:hint="eastAsia"/>
                <w:b/>
                <w:color w:val="FFFFFF"/>
              </w:rPr>
              <w:t>支持领域名称</w:t>
            </w:r>
          </w:p>
        </w:tc>
        <w:tc>
          <w:tcPr>
            <w:tcW w:w="4779" w:type="dxa"/>
            <w:tcBorders>
              <w:top w:val="single" w:sz="8" w:space="0" w:color="FFFFFF"/>
              <w:left w:val="single" w:sz="8" w:space="0" w:color="FFFFFF"/>
              <w:bottom w:val="single" w:sz="6" w:space="0" w:color="FFFFFF"/>
              <w:right w:val="single" w:sz="8" w:space="0" w:color="FFFFFF"/>
            </w:tcBorders>
            <w:shd w:val="clear" w:color="auto" w:fill="C0504D"/>
            <w:vAlign w:val="center"/>
          </w:tcPr>
          <w:p w:rsidR="007E7434" w:rsidRDefault="007B7915">
            <w:pPr>
              <w:spacing w:line="0" w:lineRule="atLeast"/>
              <w:jc w:val="center"/>
              <w:rPr>
                <w:rFonts w:ascii="宋体" w:hAnsi="宋体"/>
                <w:b/>
                <w:color w:val="FFFFFF"/>
              </w:rPr>
            </w:pPr>
            <w:r>
              <w:rPr>
                <w:rFonts w:ascii="宋体" w:hAnsi="宋体" w:hint="eastAsia"/>
                <w:b/>
                <w:color w:val="FFFFFF"/>
              </w:rPr>
              <w:t>支持内容</w:t>
            </w:r>
          </w:p>
        </w:tc>
        <w:tc>
          <w:tcPr>
            <w:tcW w:w="2687" w:type="dxa"/>
            <w:tcBorders>
              <w:top w:val="single" w:sz="8" w:space="0" w:color="FFFFFF"/>
              <w:left w:val="single" w:sz="8" w:space="0" w:color="FFFFFF"/>
              <w:bottom w:val="single" w:sz="6" w:space="0" w:color="FFFFFF"/>
              <w:right w:val="single" w:sz="8" w:space="0" w:color="FFFFFF"/>
            </w:tcBorders>
            <w:shd w:val="clear" w:color="auto" w:fill="C0504D"/>
            <w:vAlign w:val="center"/>
          </w:tcPr>
          <w:p w:rsidR="007E7434" w:rsidRDefault="007B7915">
            <w:pPr>
              <w:spacing w:line="0" w:lineRule="atLeast"/>
              <w:jc w:val="center"/>
              <w:rPr>
                <w:rFonts w:ascii="宋体" w:hAnsi="宋体"/>
                <w:b/>
                <w:color w:val="FFFFFF"/>
              </w:rPr>
            </w:pPr>
            <w:r>
              <w:rPr>
                <w:rFonts w:ascii="宋体" w:hAnsi="宋体" w:hint="eastAsia"/>
                <w:b/>
                <w:color w:val="FFFFFF"/>
              </w:rPr>
              <w:t>理由</w:t>
            </w:r>
          </w:p>
        </w:tc>
      </w:tr>
      <w:tr w:rsidR="007E7434">
        <w:trPr>
          <w:trHeight w:val="559"/>
          <w:tblHeader/>
        </w:trPr>
        <w:tc>
          <w:tcPr>
            <w:tcW w:w="1794" w:type="dxa"/>
            <w:tcBorders>
              <w:top w:val="single" w:sz="4"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jc w:val="center"/>
              <w:rPr>
                <w:rFonts w:ascii="宋体" w:hAnsi="宋体"/>
                <w:b/>
                <w:color w:val="000000"/>
              </w:rPr>
            </w:pPr>
            <w:r>
              <w:rPr>
                <w:rFonts w:ascii="宋体" w:hAnsi="宋体" w:hint="eastAsia"/>
                <w:b/>
                <w:color w:val="000000"/>
              </w:rPr>
              <w:t>帮扶村庄</w:t>
            </w:r>
          </w:p>
        </w:tc>
        <w:tc>
          <w:tcPr>
            <w:tcW w:w="4779" w:type="dxa"/>
            <w:tcBorders>
              <w:top w:val="single" w:sz="4"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jc w:val="left"/>
              <w:rPr>
                <w:rFonts w:ascii="宋体" w:hAnsi="宋体"/>
                <w:color w:val="FF0000"/>
              </w:rPr>
            </w:pPr>
            <w:r>
              <w:rPr>
                <w:rFonts w:ascii="宋体" w:hAnsi="宋体" w:hint="eastAsia"/>
                <w:color w:val="000000"/>
              </w:rPr>
              <w:t>积极参与</w:t>
            </w:r>
            <w:r>
              <w:rPr>
                <w:rFonts w:ascii="宋体" w:hAnsi="宋体" w:cs="宋体" w:hint="eastAsia"/>
                <w:color w:val="000000"/>
                <w:kern w:val="0"/>
              </w:rPr>
              <w:t>永康市经信局组织的“百企帮扶百村”活动</w:t>
            </w:r>
          </w:p>
        </w:tc>
        <w:tc>
          <w:tcPr>
            <w:tcW w:w="2687" w:type="dxa"/>
            <w:tcBorders>
              <w:top w:val="single" w:sz="4"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rPr>
                <w:rFonts w:ascii="宋体" w:hAnsi="宋体"/>
                <w:color w:val="000000"/>
              </w:rPr>
            </w:pPr>
            <w:r>
              <w:rPr>
                <w:rFonts w:ascii="宋体" w:hAnsi="宋体" w:hint="eastAsia"/>
                <w:color w:val="000000"/>
              </w:rPr>
              <w:t>树立公司在我市群众中的良好形象、支持我市发展</w:t>
            </w:r>
          </w:p>
        </w:tc>
      </w:tr>
      <w:tr w:rsidR="007E7434">
        <w:trPr>
          <w:trHeight w:val="555"/>
          <w:tblHeader/>
        </w:trPr>
        <w:tc>
          <w:tcPr>
            <w:tcW w:w="1794"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spacing w:line="0" w:lineRule="atLeast"/>
              <w:jc w:val="center"/>
              <w:rPr>
                <w:rFonts w:ascii="宋体" w:hAnsi="宋体"/>
                <w:b/>
                <w:color w:val="000000"/>
              </w:rPr>
            </w:pPr>
            <w:r>
              <w:rPr>
                <w:rFonts w:ascii="宋体" w:hAnsi="宋体" w:hint="eastAsia"/>
                <w:b/>
                <w:color w:val="000000"/>
              </w:rPr>
              <w:t>慈善建设</w:t>
            </w:r>
          </w:p>
        </w:tc>
        <w:tc>
          <w:tcPr>
            <w:tcW w:w="4779"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spacing w:line="0" w:lineRule="atLeast"/>
              <w:jc w:val="left"/>
              <w:rPr>
                <w:rFonts w:ascii="宋体" w:hAnsi="宋体"/>
                <w:color w:val="FF0000"/>
              </w:rPr>
            </w:pPr>
            <w:r>
              <w:rPr>
                <w:rFonts w:ascii="宋体" w:hAnsi="宋体" w:cs="宋体" w:hint="eastAsia"/>
                <w:color w:val="000000"/>
                <w:kern w:val="0"/>
              </w:rPr>
              <w:t>支持残疾人士就业，并给予他们社会保险个人缴纳部分全额补助</w:t>
            </w:r>
          </w:p>
        </w:tc>
        <w:tc>
          <w:tcPr>
            <w:tcW w:w="2687"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spacing w:line="0" w:lineRule="atLeast"/>
              <w:rPr>
                <w:rFonts w:ascii="宋体" w:hAnsi="宋体"/>
                <w:color w:val="000000"/>
              </w:rPr>
            </w:pPr>
            <w:r>
              <w:rPr>
                <w:rFonts w:ascii="宋体" w:hAnsi="宋体" w:hint="eastAsia"/>
                <w:color w:val="000000"/>
              </w:rPr>
              <w:t>培育企业的爱心和责任感，回馈社会</w:t>
            </w:r>
          </w:p>
        </w:tc>
      </w:tr>
      <w:tr w:rsidR="007E7434">
        <w:trPr>
          <w:trHeight w:val="412"/>
          <w:tblHeader/>
        </w:trPr>
        <w:tc>
          <w:tcPr>
            <w:tcW w:w="1794"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jc w:val="center"/>
              <w:rPr>
                <w:rFonts w:ascii="宋体" w:hAnsi="宋体"/>
                <w:b/>
                <w:color w:val="000000"/>
              </w:rPr>
            </w:pPr>
            <w:r>
              <w:rPr>
                <w:rFonts w:ascii="宋体" w:hAnsi="宋体" w:hint="eastAsia"/>
                <w:b/>
                <w:color w:val="000000"/>
              </w:rPr>
              <w:t>文化教育</w:t>
            </w:r>
          </w:p>
        </w:tc>
        <w:tc>
          <w:tcPr>
            <w:tcW w:w="4779"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jc w:val="left"/>
              <w:rPr>
                <w:rFonts w:ascii="宋体" w:hAnsi="宋体"/>
                <w:color w:val="000000"/>
              </w:rPr>
            </w:pPr>
            <w:r>
              <w:rPr>
                <w:rFonts w:ascii="宋体" w:hAnsi="宋体" w:cs="宋体" w:hint="eastAsia"/>
                <w:color w:val="000000"/>
                <w:kern w:val="0"/>
              </w:rPr>
              <w:t>向我市人民教育基金会捐款</w:t>
            </w:r>
          </w:p>
        </w:tc>
        <w:tc>
          <w:tcPr>
            <w:tcW w:w="2687"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rPr>
                <w:rFonts w:ascii="宋体" w:hAnsi="宋体"/>
                <w:color w:val="000000"/>
              </w:rPr>
            </w:pPr>
            <w:r>
              <w:rPr>
                <w:rFonts w:ascii="宋体" w:hAnsi="宋体" w:hint="eastAsia"/>
                <w:color w:val="000000"/>
              </w:rPr>
              <w:t>吸引本地优秀人才</w:t>
            </w:r>
          </w:p>
        </w:tc>
      </w:tr>
      <w:tr w:rsidR="007E7434">
        <w:trPr>
          <w:trHeight w:val="504"/>
          <w:tblHeader/>
        </w:trPr>
        <w:tc>
          <w:tcPr>
            <w:tcW w:w="1794"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spacing w:line="0" w:lineRule="atLeast"/>
              <w:jc w:val="center"/>
              <w:rPr>
                <w:rFonts w:ascii="宋体" w:hAnsi="宋体"/>
                <w:b/>
                <w:color w:val="000000"/>
              </w:rPr>
            </w:pPr>
            <w:r>
              <w:rPr>
                <w:rFonts w:ascii="宋体" w:hAnsi="宋体" w:hint="eastAsia"/>
                <w:b/>
                <w:color w:val="000000"/>
              </w:rPr>
              <w:t>环保节能</w:t>
            </w:r>
          </w:p>
        </w:tc>
        <w:tc>
          <w:tcPr>
            <w:tcW w:w="4779"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spacing w:line="0" w:lineRule="atLeast"/>
              <w:jc w:val="left"/>
              <w:rPr>
                <w:rFonts w:ascii="宋体" w:hAnsi="宋体"/>
                <w:color w:val="000000"/>
              </w:rPr>
            </w:pPr>
            <w:r>
              <w:rPr>
                <w:rFonts w:ascii="宋体" w:hAnsi="宋体" w:hint="eastAsia"/>
                <w:color w:val="000000"/>
              </w:rPr>
              <w:t>完善污水处理设施，努力实现零排放</w:t>
            </w:r>
          </w:p>
        </w:tc>
        <w:tc>
          <w:tcPr>
            <w:tcW w:w="2687" w:type="dxa"/>
            <w:tcBorders>
              <w:top w:val="single" w:sz="8" w:space="0" w:color="FFFFFF"/>
              <w:left w:val="single" w:sz="8" w:space="0" w:color="FFFFFF"/>
              <w:bottom w:val="single" w:sz="8" w:space="0" w:color="FFFFFF"/>
              <w:right w:val="single" w:sz="8" w:space="0" w:color="FFFFFF"/>
            </w:tcBorders>
            <w:shd w:val="clear" w:color="auto" w:fill="F4E9E9"/>
            <w:vAlign w:val="center"/>
          </w:tcPr>
          <w:p w:rsidR="007E7434" w:rsidRDefault="007B7915">
            <w:pPr>
              <w:spacing w:line="0" w:lineRule="atLeast"/>
              <w:rPr>
                <w:rFonts w:ascii="宋体" w:hAnsi="宋体"/>
                <w:color w:val="000000"/>
              </w:rPr>
            </w:pPr>
            <w:r>
              <w:rPr>
                <w:rFonts w:ascii="宋体" w:hAnsi="宋体" w:hint="eastAsia"/>
                <w:color w:val="000000"/>
              </w:rPr>
              <w:t xml:space="preserve">实现公司的可持续发展 </w:t>
            </w:r>
          </w:p>
        </w:tc>
      </w:tr>
      <w:tr w:rsidR="007E7434">
        <w:trPr>
          <w:trHeight w:val="469"/>
          <w:tblHeader/>
        </w:trPr>
        <w:tc>
          <w:tcPr>
            <w:tcW w:w="1794"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jc w:val="center"/>
              <w:rPr>
                <w:rFonts w:ascii="宋体" w:hAnsi="宋体"/>
                <w:b/>
                <w:color w:val="000000"/>
              </w:rPr>
            </w:pPr>
            <w:r>
              <w:rPr>
                <w:rFonts w:ascii="宋体" w:hAnsi="宋体" w:hint="eastAsia"/>
                <w:b/>
                <w:color w:val="000000"/>
              </w:rPr>
              <w:t>消防安全</w:t>
            </w:r>
          </w:p>
        </w:tc>
        <w:tc>
          <w:tcPr>
            <w:tcW w:w="4779"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jc w:val="left"/>
              <w:rPr>
                <w:rFonts w:ascii="宋体" w:hAnsi="宋体"/>
                <w:color w:val="000000"/>
              </w:rPr>
            </w:pPr>
            <w:r>
              <w:rPr>
                <w:rFonts w:ascii="宋体" w:hAnsi="宋体" w:hint="eastAsia"/>
                <w:color w:val="000000"/>
              </w:rPr>
              <w:t>支持当地消防安全建设</w:t>
            </w:r>
          </w:p>
        </w:tc>
        <w:tc>
          <w:tcPr>
            <w:tcW w:w="2687" w:type="dxa"/>
            <w:tcBorders>
              <w:top w:val="single" w:sz="8" w:space="0" w:color="FFFFFF"/>
              <w:left w:val="single" w:sz="8" w:space="0" w:color="FFFFFF"/>
              <w:bottom w:val="single" w:sz="8" w:space="0" w:color="FFFFFF"/>
              <w:right w:val="single" w:sz="8" w:space="0" w:color="FFFFFF"/>
            </w:tcBorders>
            <w:shd w:val="clear" w:color="auto" w:fill="E8D0D0"/>
            <w:vAlign w:val="center"/>
          </w:tcPr>
          <w:p w:rsidR="007E7434" w:rsidRDefault="007B7915">
            <w:pPr>
              <w:spacing w:line="0" w:lineRule="atLeast"/>
              <w:rPr>
                <w:rFonts w:ascii="宋体" w:hAnsi="宋体"/>
                <w:color w:val="000000"/>
              </w:rPr>
            </w:pPr>
            <w:r>
              <w:rPr>
                <w:rFonts w:ascii="宋体" w:hAnsi="宋体" w:hint="eastAsia"/>
                <w:color w:val="000000"/>
              </w:rPr>
              <w:t>改善消防设施</w:t>
            </w:r>
          </w:p>
        </w:tc>
      </w:tr>
    </w:tbl>
    <w:p w:rsidR="007E7434" w:rsidRDefault="007E7434">
      <w:pPr>
        <w:jc w:val="center"/>
        <w:rPr>
          <w:rFonts w:ascii="黑体" w:eastAsia="黑体" w:hAnsi="黑体"/>
          <w:sz w:val="24"/>
        </w:rPr>
      </w:pPr>
    </w:p>
    <w:p w:rsidR="00ED5716" w:rsidRPr="00BF3A78" w:rsidRDefault="007B7915" w:rsidP="00BF3A78">
      <w:pPr>
        <w:jc w:val="center"/>
        <w:rPr>
          <w:rFonts w:ascii="黑体" w:eastAsia="黑体" w:hAnsi="黑体"/>
          <w:sz w:val="24"/>
        </w:rPr>
      </w:pPr>
      <w:r w:rsidRPr="000058DC">
        <w:rPr>
          <w:rFonts w:ascii="黑体" w:eastAsia="黑体" w:hAnsi="黑体" w:hint="eastAsia"/>
          <w:sz w:val="24"/>
        </w:rPr>
        <w:t>近三年公益事业绩效表</w:t>
      </w:r>
      <w:r w:rsidR="00ED5716">
        <w:rPr>
          <w:rFonts w:asciiTheme="minorEastAsia" w:hAnsiTheme="minorEastAsia" w:cstheme="minorEastAsia"/>
          <w:kern w:val="0"/>
          <w:sz w:val="24"/>
        </w:rPr>
        <w:fldChar w:fldCharType="begin"/>
      </w:r>
      <w:r w:rsidR="00ED5716">
        <w:rPr>
          <w:rFonts w:asciiTheme="minorEastAsia" w:hAnsiTheme="minorEastAsia" w:cstheme="minorEastAsia"/>
          <w:kern w:val="0"/>
          <w:sz w:val="24"/>
        </w:rPr>
        <w:instrText xml:space="preserve"> LINK </w:instrText>
      </w:r>
      <w:r w:rsidR="00113A1C">
        <w:rPr>
          <w:rFonts w:asciiTheme="minorEastAsia" w:hAnsiTheme="minorEastAsia" w:cstheme="minorEastAsia"/>
          <w:kern w:val="0"/>
          <w:sz w:val="24"/>
        </w:rPr>
        <w:instrText xml:space="preserve">Excel.Sheet.12 C:\\Users\\Administrator\\Desktop\\品字标审核\\慈善基金.xlsx Sheet1!R1C1:R10C4 </w:instrText>
      </w:r>
      <w:r w:rsidR="00ED5716">
        <w:rPr>
          <w:rFonts w:asciiTheme="minorEastAsia" w:hAnsiTheme="minorEastAsia" w:cstheme="minorEastAsia"/>
          <w:kern w:val="0"/>
          <w:sz w:val="24"/>
        </w:rPr>
        <w:instrText xml:space="preserve">\a \f 5 \h  \* MERGEFORMAT </w:instrText>
      </w:r>
      <w:r w:rsidR="00ED5716">
        <w:rPr>
          <w:rFonts w:asciiTheme="minorEastAsia" w:hAnsiTheme="minorEastAsia" w:cstheme="minorEastAsia"/>
          <w:kern w:val="0"/>
          <w:sz w:val="24"/>
        </w:rPr>
        <w:fldChar w:fldCharType="separate"/>
      </w:r>
    </w:p>
    <w:p w:rsidR="00BF3A78" w:rsidRPr="000058DC" w:rsidRDefault="00ED5716">
      <w:pPr>
        <w:widowControl/>
        <w:spacing w:line="360" w:lineRule="auto"/>
        <w:jc w:val="left"/>
        <w:rPr>
          <w:rFonts w:asciiTheme="minorEastAsia" w:hAnsiTheme="minorEastAsia" w:cstheme="minorEastAsia"/>
          <w:kern w:val="0"/>
          <w:sz w:val="24"/>
        </w:rPr>
      </w:pPr>
      <w:r>
        <w:rPr>
          <w:rFonts w:asciiTheme="minorEastAsia" w:hAnsiTheme="minorEastAsia" w:cstheme="minorEastAsia"/>
          <w:kern w:val="0"/>
          <w:sz w:val="24"/>
        </w:rPr>
        <w:fldChar w:fldCharType="end"/>
      </w:r>
    </w:p>
    <w:tbl>
      <w:tblPr>
        <w:tblStyle w:val="3-2"/>
        <w:tblW w:w="9498" w:type="dxa"/>
        <w:tblLook w:val="04A0" w:firstRow="1" w:lastRow="0" w:firstColumn="1" w:lastColumn="0" w:noHBand="0" w:noVBand="1"/>
      </w:tblPr>
      <w:tblGrid>
        <w:gridCol w:w="1187"/>
        <w:gridCol w:w="1507"/>
        <w:gridCol w:w="1417"/>
        <w:gridCol w:w="5387"/>
      </w:tblGrid>
      <w:tr w:rsidR="00E30504" w:rsidRPr="00E30504" w:rsidTr="00E30504">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87" w:type="dxa"/>
            <w:noWrap/>
            <w:vAlign w:val="center"/>
            <w:hideMark/>
          </w:tcPr>
          <w:p w:rsidR="00BF3A78" w:rsidRPr="00BF3A78" w:rsidRDefault="00BF3A78" w:rsidP="00E30504">
            <w:pPr>
              <w:widowControl/>
              <w:jc w:val="center"/>
              <w:rPr>
                <w:rFonts w:ascii="宋体" w:eastAsia="宋体" w:hAnsi="宋体" w:cs="宋体"/>
                <w:kern w:val="0"/>
                <w:sz w:val="28"/>
                <w:szCs w:val="28"/>
              </w:rPr>
            </w:pPr>
            <w:r w:rsidRPr="00BF3A78">
              <w:rPr>
                <w:rFonts w:ascii="宋体" w:eastAsia="宋体" w:hAnsi="宋体" w:cs="宋体" w:hint="eastAsia"/>
                <w:kern w:val="0"/>
                <w:sz w:val="28"/>
                <w:szCs w:val="28"/>
              </w:rPr>
              <w:t>领域</w:t>
            </w:r>
          </w:p>
        </w:tc>
        <w:tc>
          <w:tcPr>
            <w:tcW w:w="1507" w:type="dxa"/>
            <w:noWrap/>
            <w:vAlign w:val="center"/>
            <w:hideMark/>
          </w:tcPr>
          <w:p w:rsidR="00BF3A78" w:rsidRPr="00BF3A78" w:rsidRDefault="00BF3A78" w:rsidP="00E30504">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kern w:val="0"/>
                <w:sz w:val="28"/>
                <w:szCs w:val="28"/>
              </w:rPr>
            </w:pPr>
            <w:r w:rsidRPr="00BF3A78">
              <w:rPr>
                <w:rFonts w:ascii="宋体" w:eastAsia="宋体" w:hAnsi="宋体" w:cs="宋体" w:hint="eastAsia"/>
                <w:kern w:val="0"/>
                <w:sz w:val="28"/>
                <w:szCs w:val="28"/>
              </w:rPr>
              <w:t>时间</w:t>
            </w:r>
          </w:p>
        </w:tc>
        <w:tc>
          <w:tcPr>
            <w:tcW w:w="1417" w:type="dxa"/>
            <w:noWrap/>
            <w:vAlign w:val="center"/>
            <w:hideMark/>
          </w:tcPr>
          <w:p w:rsidR="00BF3A78" w:rsidRPr="00BF3A78" w:rsidRDefault="00BF3A78" w:rsidP="00E30504">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kern w:val="0"/>
                <w:sz w:val="28"/>
                <w:szCs w:val="28"/>
              </w:rPr>
            </w:pPr>
            <w:r w:rsidRPr="00BF3A78">
              <w:rPr>
                <w:rFonts w:ascii="宋体" w:eastAsia="宋体" w:hAnsi="宋体" w:cs="宋体" w:hint="eastAsia"/>
                <w:kern w:val="0"/>
                <w:sz w:val="28"/>
                <w:szCs w:val="28"/>
              </w:rPr>
              <w:t>金额</w:t>
            </w:r>
          </w:p>
        </w:tc>
        <w:tc>
          <w:tcPr>
            <w:tcW w:w="5387" w:type="dxa"/>
            <w:vAlign w:val="center"/>
            <w:hideMark/>
          </w:tcPr>
          <w:p w:rsidR="00BF3A78" w:rsidRPr="00BF3A78" w:rsidRDefault="00BF3A78" w:rsidP="00E30504">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kern w:val="0"/>
                <w:sz w:val="28"/>
                <w:szCs w:val="28"/>
              </w:rPr>
            </w:pPr>
            <w:r w:rsidRPr="00BF3A78">
              <w:rPr>
                <w:rFonts w:ascii="宋体" w:eastAsia="宋体" w:hAnsi="宋体" w:cs="宋体" w:hint="eastAsia"/>
                <w:kern w:val="0"/>
                <w:sz w:val="28"/>
                <w:szCs w:val="28"/>
              </w:rPr>
              <w:t>具体项目</w:t>
            </w:r>
          </w:p>
        </w:tc>
      </w:tr>
      <w:tr w:rsidR="00E30504" w:rsidRPr="00BF3A78" w:rsidTr="00E3050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87" w:type="dxa"/>
            <w:vMerge w:val="restart"/>
            <w:noWrap/>
            <w:vAlign w:val="center"/>
            <w:hideMark/>
          </w:tcPr>
          <w:p w:rsidR="00BF3A78" w:rsidRPr="00BF3A78" w:rsidRDefault="00BF3A78" w:rsidP="00E30504">
            <w:pPr>
              <w:widowControl/>
              <w:jc w:val="center"/>
              <w:rPr>
                <w:rFonts w:ascii="宋体" w:eastAsia="宋体" w:hAnsi="宋体" w:cs="宋体"/>
                <w:color w:val="000000"/>
                <w:kern w:val="0"/>
                <w:szCs w:val="21"/>
              </w:rPr>
            </w:pPr>
            <w:r w:rsidRPr="00BF3A78">
              <w:rPr>
                <w:rFonts w:ascii="宋体" w:eastAsia="宋体" w:hAnsi="宋体" w:cs="宋体" w:hint="eastAsia"/>
                <w:color w:val="000000"/>
                <w:kern w:val="0"/>
                <w:szCs w:val="21"/>
              </w:rPr>
              <w:t>慈善</w:t>
            </w:r>
          </w:p>
        </w:tc>
        <w:tc>
          <w:tcPr>
            <w:tcW w:w="1507" w:type="dxa"/>
            <w:noWrap/>
            <w:vAlign w:val="center"/>
            <w:hideMark/>
          </w:tcPr>
          <w:p w:rsidR="00BF3A78" w:rsidRPr="00BF3A78" w:rsidRDefault="00BF3A78" w:rsidP="00E30504">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2017年</w:t>
            </w:r>
          </w:p>
        </w:tc>
        <w:tc>
          <w:tcPr>
            <w:tcW w:w="1417" w:type="dxa"/>
            <w:noWrap/>
            <w:vAlign w:val="center"/>
            <w:hideMark/>
          </w:tcPr>
          <w:p w:rsidR="00BF3A78" w:rsidRPr="00BF3A78" w:rsidRDefault="00BF3A78" w:rsidP="00E30504">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1万元</w:t>
            </w:r>
          </w:p>
        </w:tc>
        <w:tc>
          <w:tcPr>
            <w:tcW w:w="5387" w:type="dxa"/>
            <w:vAlign w:val="center"/>
            <w:hideMark/>
          </w:tcPr>
          <w:p w:rsidR="00BF3A78" w:rsidRPr="00BF3A78" w:rsidRDefault="00BF3A78" w:rsidP="00E30504">
            <w:pPr>
              <w:widowControl/>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我司董事会成员曹美芬女士组织公司员工携带衣物，食品等物资到永康市社会福利院看望失散儿童并陪伴慰问</w:t>
            </w:r>
          </w:p>
        </w:tc>
      </w:tr>
      <w:tr w:rsidR="00E30504" w:rsidRPr="00BF3A78" w:rsidTr="00E30504">
        <w:trPr>
          <w:trHeight w:val="489"/>
        </w:trPr>
        <w:tc>
          <w:tcPr>
            <w:cnfStyle w:val="001000000000" w:firstRow="0" w:lastRow="0" w:firstColumn="1" w:lastColumn="0" w:oddVBand="0" w:evenVBand="0" w:oddHBand="0" w:evenHBand="0" w:firstRowFirstColumn="0" w:firstRowLastColumn="0" w:lastRowFirstColumn="0" w:lastRowLastColumn="0"/>
            <w:tcW w:w="1187" w:type="dxa"/>
            <w:vMerge/>
            <w:vAlign w:val="center"/>
            <w:hideMark/>
          </w:tcPr>
          <w:p w:rsidR="00BF3A78" w:rsidRPr="00BF3A78" w:rsidRDefault="00BF3A78" w:rsidP="00E30504">
            <w:pPr>
              <w:widowControl/>
              <w:jc w:val="center"/>
              <w:rPr>
                <w:rFonts w:ascii="宋体" w:eastAsia="宋体" w:hAnsi="宋体" w:cs="宋体"/>
                <w:color w:val="000000"/>
                <w:kern w:val="0"/>
                <w:szCs w:val="21"/>
              </w:rPr>
            </w:pPr>
          </w:p>
        </w:tc>
        <w:tc>
          <w:tcPr>
            <w:tcW w:w="1507" w:type="dxa"/>
            <w:noWrap/>
            <w:vAlign w:val="center"/>
            <w:hideMark/>
          </w:tcPr>
          <w:p w:rsidR="00BF3A78" w:rsidRPr="00BF3A78" w:rsidRDefault="00BF3A78" w:rsidP="00E30504">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2017年</w:t>
            </w:r>
          </w:p>
        </w:tc>
        <w:tc>
          <w:tcPr>
            <w:tcW w:w="1417" w:type="dxa"/>
            <w:noWrap/>
            <w:vAlign w:val="center"/>
            <w:hideMark/>
          </w:tcPr>
          <w:p w:rsidR="00BF3A78" w:rsidRPr="00BF3A78" w:rsidRDefault="00BF3A78" w:rsidP="00E30504">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5万元</w:t>
            </w:r>
          </w:p>
        </w:tc>
        <w:tc>
          <w:tcPr>
            <w:tcW w:w="5387" w:type="dxa"/>
            <w:vAlign w:val="center"/>
            <w:hideMark/>
          </w:tcPr>
          <w:p w:rsidR="00BF3A78" w:rsidRPr="00BF3A78" w:rsidRDefault="00BF3A78" w:rsidP="00E30504">
            <w:pPr>
              <w:widowControl/>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proofErr w:type="gramStart"/>
            <w:r w:rsidRPr="00BF3A78">
              <w:rPr>
                <w:rFonts w:ascii="宋体" w:eastAsia="宋体" w:hAnsi="宋体" w:cs="宋体" w:hint="eastAsia"/>
                <w:color w:val="000000"/>
                <w:kern w:val="0"/>
                <w:szCs w:val="21"/>
              </w:rPr>
              <w:t>德硕公司</w:t>
            </w:r>
            <w:proofErr w:type="gramEnd"/>
            <w:r w:rsidRPr="00BF3A78">
              <w:rPr>
                <w:rFonts w:ascii="宋体" w:eastAsia="宋体" w:hAnsi="宋体" w:cs="宋体" w:hint="eastAsia"/>
                <w:color w:val="000000"/>
                <w:kern w:val="0"/>
                <w:szCs w:val="21"/>
              </w:rPr>
              <w:t>向永康市</w:t>
            </w:r>
            <w:proofErr w:type="gramStart"/>
            <w:r w:rsidRPr="00BF3A78">
              <w:rPr>
                <w:rFonts w:ascii="宋体" w:eastAsia="宋体" w:hAnsi="宋体" w:cs="宋体" w:hint="eastAsia"/>
                <w:color w:val="000000"/>
                <w:kern w:val="0"/>
                <w:szCs w:val="21"/>
              </w:rPr>
              <w:t>爱心公益</w:t>
            </w:r>
            <w:proofErr w:type="gramEnd"/>
            <w:r w:rsidRPr="00BF3A78">
              <w:rPr>
                <w:rFonts w:ascii="宋体" w:eastAsia="宋体" w:hAnsi="宋体" w:cs="宋体" w:hint="eastAsia"/>
                <w:color w:val="000000"/>
                <w:kern w:val="0"/>
                <w:szCs w:val="21"/>
              </w:rPr>
              <w:t>组织千喜救援队支助电动工具多台，并授予我司</w:t>
            </w:r>
            <w:proofErr w:type="gramStart"/>
            <w:r w:rsidRPr="00BF3A78">
              <w:rPr>
                <w:rFonts w:ascii="宋体" w:eastAsia="宋体" w:hAnsi="宋体" w:cs="宋体" w:hint="eastAsia"/>
                <w:color w:val="000000"/>
                <w:kern w:val="0"/>
                <w:szCs w:val="21"/>
              </w:rPr>
              <w:t>”</w:t>
            </w:r>
            <w:proofErr w:type="gramEnd"/>
            <w:r w:rsidRPr="00BF3A78">
              <w:rPr>
                <w:rFonts w:ascii="宋体" w:eastAsia="宋体" w:hAnsi="宋体" w:cs="宋体" w:hint="eastAsia"/>
                <w:color w:val="000000"/>
                <w:kern w:val="0"/>
                <w:szCs w:val="21"/>
              </w:rPr>
              <w:t>爱心企业</w:t>
            </w:r>
            <w:proofErr w:type="gramStart"/>
            <w:r w:rsidRPr="00BF3A78">
              <w:rPr>
                <w:rFonts w:ascii="宋体" w:eastAsia="宋体" w:hAnsi="宋体" w:cs="宋体" w:hint="eastAsia"/>
                <w:color w:val="000000"/>
                <w:kern w:val="0"/>
                <w:szCs w:val="21"/>
              </w:rPr>
              <w:t>”</w:t>
            </w:r>
            <w:proofErr w:type="gramEnd"/>
            <w:r w:rsidRPr="00BF3A78">
              <w:rPr>
                <w:rFonts w:ascii="宋体" w:eastAsia="宋体" w:hAnsi="宋体" w:cs="宋体" w:hint="eastAsia"/>
                <w:color w:val="000000"/>
                <w:kern w:val="0"/>
                <w:szCs w:val="21"/>
              </w:rPr>
              <w:t>的荣誉</w:t>
            </w:r>
          </w:p>
        </w:tc>
      </w:tr>
      <w:tr w:rsidR="00E30504" w:rsidRPr="00BF3A78" w:rsidTr="00E30504">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187" w:type="dxa"/>
            <w:vMerge w:val="restart"/>
            <w:noWrap/>
            <w:vAlign w:val="center"/>
            <w:hideMark/>
          </w:tcPr>
          <w:p w:rsidR="00BF3A78" w:rsidRPr="00BF3A78" w:rsidRDefault="00BF3A78" w:rsidP="00E30504">
            <w:pPr>
              <w:widowControl/>
              <w:jc w:val="center"/>
              <w:rPr>
                <w:rFonts w:ascii="宋体" w:eastAsia="宋体" w:hAnsi="宋体" w:cs="宋体"/>
                <w:color w:val="000000"/>
                <w:kern w:val="0"/>
                <w:szCs w:val="21"/>
              </w:rPr>
            </w:pPr>
            <w:r w:rsidRPr="00BF3A78">
              <w:rPr>
                <w:rFonts w:ascii="宋体" w:eastAsia="宋体" w:hAnsi="宋体" w:cs="宋体" w:hint="eastAsia"/>
                <w:color w:val="000000"/>
                <w:kern w:val="0"/>
                <w:szCs w:val="21"/>
              </w:rPr>
              <w:t>教育</w:t>
            </w:r>
          </w:p>
        </w:tc>
        <w:tc>
          <w:tcPr>
            <w:tcW w:w="1507" w:type="dxa"/>
            <w:noWrap/>
            <w:vAlign w:val="center"/>
            <w:hideMark/>
          </w:tcPr>
          <w:p w:rsidR="00BF3A78" w:rsidRPr="00BF3A78" w:rsidRDefault="00BF3A78" w:rsidP="00E30504">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2017年</w:t>
            </w:r>
          </w:p>
        </w:tc>
        <w:tc>
          <w:tcPr>
            <w:tcW w:w="1417" w:type="dxa"/>
            <w:noWrap/>
            <w:vAlign w:val="center"/>
            <w:hideMark/>
          </w:tcPr>
          <w:p w:rsidR="00BF3A78" w:rsidRPr="00BF3A78" w:rsidRDefault="00BF3A78" w:rsidP="00E30504">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5万元</w:t>
            </w:r>
          </w:p>
        </w:tc>
        <w:tc>
          <w:tcPr>
            <w:tcW w:w="5387" w:type="dxa"/>
            <w:vAlign w:val="center"/>
            <w:hideMark/>
          </w:tcPr>
          <w:p w:rsidR="00BF3A78" w:rsidRPr="00BF3A78" w:rsidRDefault="00BF3A78" w:rsidP="00E30504">
            <w:pPr>
              <w:widowControl/>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向永康市人民教育基金会捐款</w:t>
            </w:r>
          </w:p>
        </w:tc>
      </w:tr>
      <w:tr w:rsidR="00E30504" w:rsidRPr="00BF3A78" w:rsidTr="00E30504">
        <w:trPr>
          <w:trHeight w:val="423"/>
        </w:trPr>
        <w:tc>
          <w:tcPr>
            <w:cnfStyle w:val="001000000000" w:firstRow="0" w:lastRow="0" w:firstColumn="1" w:lastColumn="0" w:oddVBand="0" w:evenVBand="0" w:oddHBand="0" w:evenHBand="0" w:firstRowFirstColumn="0" w:firstRowLastColumn="0" w:lastRowFirstColumn="0" w:lastRowLastColumn="0"/>
            <w:tcW w:w="1187" w:type="dxa"/>
            <w:vMerge/>
            <w:vAlign w:val="center"/>
            <w:hideMark/>
          </w:tcPr>
          <w:p w:rsidR="00BF3A78" w:rsidRPr="00BF3A78" w:rsidRDefault="00BF3A78" w:rsidP="00E30504">
            <w:pPr>
              <w:widowControl/>
              <w:jc w:val="center"/>
              <w:rPr>
                <w:rFonts w:ascii="宋体" w:eastAsia="宋体" w:hAnsi="宋体" w:cs="宋体"/>
                <w:color w:val="000000"/>
                <w:kern w:val="0"/>
                <w:szCs w:val="21"/>
              </w:rPr>
            </w:pPr>
          </w:p>
        </w:tc>
        <w:tc>
          <w:tcPr>
            <w:tcW w:w="1507" w:type="dxa"/>
            <w:noWrap/>
            <w:vAlign w:val="center"/>
            <w:hideMark/>
          </w:tcPr>
          <w:p w:rsidR="00BF3A78" w:rsidRPr="00BF3A78" w:rsidRDefault="00BF3A78" w:rsidP="00E30504">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2020年</w:t>
            </w:r>
          </w:p>
        </w:tc>
        <w:tc>
          <w:tcPr>
            <w:tcW w:w="1417" w:type="dxa"/>
            <w:noWrap/>
            <w:vAlign w:val="center"/>
            <w:hideMark/>
          </w:tcPr>
          <w:p w:rsidR="00BF3A78" w:rsidRPr="00BF3A78" w:rsidRDefault="00BF3A78" w:rsidP="00E30504">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20万元</w:t>
            </w:r>
          </w:p>
        </w:tc>
        <w:tc>
          <w:tcPr>
            <w:tcW w:w="5387" w:type="dxa"/>
            <w:vAlign w:val="center"/>
            <w:hideMark/>
          </w:tcPr>
          <w:p w:rsidR="00BF3A78" w:rsidRPr="00BF3A78" w:rsidRDefault="00BF3A78" w:rsidP="00E30504">
            <w:pPr>
              <w:widowControl/>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向城西商会教育基金会捐款</w:t>
            </w:r>
          </w:p>
        </w:tc>
      </w:tr>
      <w:tr w:rsidR="00E30504" w:rsidRPr="00BF3A78" w:rsidTr="00E3050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187" w:type="dxa"/>
            <w:vMerge w:val="restart"/>
            <w:noWrap/>
            <w:vAlign w:val="center"/>
            <w:hideMark/>
          </w:tcPr>
          <w:p w:rsidR="00BF3A78" w:rsidRPr="00BF3A78" w:rsidRDefault="00BF3A78" w:rsidP="00E30504">
            <w:pPr>
              <w:widowControl/>
              <w:jc w:val="center"/>
              <w:rPr>
                <w:rFonts w:ascii="宋体" w:eastAsia="宋体" w:hAnsi="宋体" w:cs="宋体"/>
                <w:color w:val="000000"/>
                <w:kern w:val="0"/>
                <w:szCs w:val="21"/>
              </w:rPr>
            </w:pPr>
            <w:r w:rsidRPr="00BF3A78">
              <w:rPr>
                <w:rFonts w:ascii="宋体" w:eastAsia="宋体" w:hAnsi="宋体" w:cs="宋体" w:hint="eastAsia"/>
                <w:color w:val="000000"/>
                <w:kern w:val="0"/>
                <w:szCs w:val="21"/>
              </w:rPr>
              <w:t>社会</w:t>
            </w:r>
          </w:p>
        </w:tc>
        <w:tc>
          <w:tcPr>
            <w:tcW w:w="1507" w:type="dxa"/>
            <w:noWrap/>
            <w:vAlign w:val="center"/>
            <w:hideMark/>
          </w:tcPr>
          <w:p w:rsidR="00BF3A78" w:rsidRPr="00BF3A78" w:rsidRDefault="00BF3A78" w:rsidP="00E30504">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2017年</w:t>
            </w:r>
          </w:p>
        </w:tc>
        <w:tc>
          <w:tcPr>
            <w:tcW w:w="1417" w:type="dxa"/>
            <w:noWrap/>
            <w:vAlign w:val="center"/>
            <w:hideMark/>
          </w:tcPr>
          <w:p w:rsidR="00BF3A78" w:rsidRPr="00BF3A78" w:rsidRDefault="00BF3A78" w:rsidP="00E30504">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3万元</w:t>
            </w:r>
          </w:p>
        </w:tc>
        <w:tc>
          <w:tcPr>
            <w:tcW w:w="5387" w:type="dxa"/>
            <w:vAlign w:val="center"/>
            <w:hideMark/>
          </w:tcPr>
          <w:p w:rsidR="00BF3A78" w:rsidRPr="00BF3A78" w:rsidRDefault="00BF3A78" w:rsidP="00E30504">
            <w:pPr>
              <w:widowControl/>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公司积极参于永康市经信局组织的“百企帮扶百村”活动，向</w:t>
            </w:r>
            <w:proofErr w:type="gramStart"/>
            <w:r w:rsidRPr="00BF3A78">
              <w:rPr>
                <w:rFonts w:ascii="宋体" w:eastAsia="宋体" w:hAnsi="宋体" w:cs="宋体" w:hint="eastAsia"/>
                <w:color w:val="000000"/>
                <w:kern w:val="0"/>
                <w:szCs w:val="21"/>
              </w:rPr>
              <w:t>永康市塔石头</w:t>
            </w:r>
            <w:proofErr w:type="gramEnd"/>
            <w:r w:rsidRPr="00BF3A78">
              <w:rPr>
                <w:rFonts w:ascii="宋体" w:eastAsia="宋体" w:hAnsi="宋体" w:cs="宋体" w:hint="eastAsia"/>
                <w:color w:val="000000"/>
                <w:kern w:val="0"/>
                <w:szCs w:val="21"/>
              </w:rPr>
              <w:t>村捐款</w:t>
            </w:r>
          </w:p>
        </w:tc>
      </w:tr>
      <w:tr w:rsidR="00E30504" w:rsidRPr="00BF3A78" w:rsidTr="00E30504">
        <w:trPr>
          <w:trHeight w:val="493"/>
        </w:trPr>
        <w:tc>
          <w:tcPr>
            <w:cnfStyle w:val="001000000000" w:firstRow="0" w:lastRow="0" w:firstColumn="1" w:lastColumn="0" w:oddVBand="0" w:evenVBand="0" w:oddHBand="0" w:evenHBand="0" w:firstRowFirstColumn="0" w:firstRowLastColumn="0" w:lastRowFirstColumn="0" w:lastRowLastColumn="0"/>
            <w:tcW w:w="1187" w:type="dxa"/>
            <w:vMerge/>
            <w:hideMark/>
          </w:tcPr>
          <w:p w:rsidR="00BF3A78" w:rsidRPr="00BF3A78" w:rsidRDefault="00BF3A78" w:rsidP="00BF3A78">
            <w:pPr>
              <w:widowControl/>
              <w:jc w:val="left"/>
              <w:rPr>
                <w:rFonts w:ascii="宋体" w:eastAsia="宋体" w:hAnsi="宋体" w:cs="宋体"/>
                <w:color w:val="000000"/>
                <w:kern w:val="0"/>
                <w:szCs w:val="21"/>
              </w:rPr>
            </w:pPr>
          </w:p>
        </w:tc>
        <w:tc>
          <w:tcPr>
            <w:tcW w:w="1507" w:type="dxa"/>
            <w:noWrap/>
            <w:vAlign w:val="center"/>
            <w:hideMark/>
          </w:tcPr>
          <w:p w:rsidR="00BF3A78" w:rsidRPr="00BF3A78" w:rsidRDefault="00BF3A78" w:rsidP="00E30504">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2018年</w:t>
            </w:r>
          </w:p>
        </w:tc>
        <w:tc>
          <w:tcPr>
            <w:tcW w:w="1417" w:type="dxa"/>
            <w:noWrap/>
            <w:vAlign w:val="center"/>
            <w:hideMark/>
          </w:tcPr>
          <w:p w:rsidR="00BF3A78" w:rsidRPr="00BF3A78" w:rsidRDefault="00BF3A78" w:rsidP="00E30504">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5万元</w:t>
            </w:r>
          </w:p>
        </w:tc>
        <w:tc>
          <w:tcPr>
            <w:tcW w:w="5387" w:type="dxa"/>
            <w:vAlign w:val="center"/>
            <w:hideMark/>
          </w:tcPr>
          <w:p w:rsidR="00BF3A78" w:rsidRPr="00BF3A78" w:rsidRDefault="00BF3A78" w:rsidP="00E30504">
            <w:pPr>
              <w:widowControl/>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向永康市石柱镇农村集体资金资产资源服务中心-山坑</w:t>
            </w:r>
            <w:proofErr w:type="gramStart"/>
            <w:r w:rsidRPr="00BF3A78">
              <w:rPr>
                <w:rFonts w:ascii="宋体" w:eastAsia="宋体" w:hAnsi="宋体" w:cs="宋体" w:hint="eastAsia"/>
                <w:color w:val="000000"/>
                <w:kern w:val="0"/>
                <w:szCs w:val="21"/>
              </w:rPr>
              <w:t>叶贫困</w:t>
            </w:r>
            <w:proofErr w:type="gramEnd"/>
            <w:r w:rsidRPr="00BF3A78">
              <w:rPr>
                <w:rFonts w:ascii="宋体" w:eastAsia="宋体" w:hAnsi="宋体" w:cs="宋体" w:hint="eastAsia"/>
                <w:color w:val="000000"/>
                <w:kern w:val="0"/>
                <w:szCs w:val="21"/>
              </w:rPr>
              <w:t>村扶贫</w:t>
            </w:r>
          </w:p>
        </w:tc>
      </w:tr>
      <w:tr w:rsidR="00BF3A78" w:rsidRPr="00BF3A78" w:rsidTr="00E3050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187" w:type="dxa"/>
            <w:vMerge/>
            <w:hideMark/>
          </w:tcPr>
          <w:p w:rsidR="00BF3A78" w:rsidRPr="00BF3A78" w:rsidRDefault="00BF3A78" w:rsidP="00BF3A78">
            <w:pPr>
              <w:widowControl/>
              <w:jc w:val="left"/>
              <w:rPr>
                <w:rFonts w:ascii="宋体" w:eastAsia="宋体" w:hAnsi="宋体" w:cs="宋体"/>
                <w:color w:val="000000"/>
                <w:kern w:val="0"/>
                <w:szCs w:val="21"/>
              </w:rPr>
            </w:pPr>
          </w:p>
        </w:tc>
        <w:tc>
          <w:tcPr>
            <w:tcW w:w="1507" w:type="dxa"/>
            <w:noWrap/>
            <w:vAlign w:val="center"/>
            <w:hideMark/>
          </w:tcPr>
          <w:p w:rsidR="00BF3A78" w:rsidRPr="00BF3A78" w:rsidRDefault="00BF3A78" w:rsidP="00E30504">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2019年</w:t>
            </w:r>
          </w:p>
        </w:tc>
        <w:tc>
          <w:tcPr>
            <w:tcW w:w="1417" w:type="dxa"/>
            <w:noWrap/>
            <w:vAlign w:val="center"/>
            <w:hideMark/>
          </w:tcPr>
          <w:p w:rsidR="00BF3A78" w:rsidRPr="00BF3A78" w:rsidRDefault="00BF3A78" w:rsidP="00E30504">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5万元</w:t>
            </w:r>
          </w:p>
        </w:tc>
        <w:tc>
          <w:tcPr>
            <w:tcW w:w="5387" w:type="dxa"/>
            <w:vAlign w:val="center"/>
            <w:hideMark/>
          </w:tcPr>
          <w:p w:rsidR="00BF3A78" w:rsidRPr="00BF3A78" w:rsidRDefault="00BF3A78" w:rsidP="00E30504">
            <w:pPr>
              <w:widowControl/>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向永康石柱镇农村集体资金资源服务中心-后项文化教育基地租捐赠资金</w:t>
            </w:r>
          </w:p>
        </w:tc>
      </w:tr>
      <w:tr w:rsidR="00E30504" w:rsidRPr="00BF3A78" w:rsidTr="00E30504">
        <w:trPr>
          <w:trHeight w:val="623"/>
        </w:trPr>
        <w:tc>
          <w:tcPr>
            <w:cnfStyle w:val="001000000000" w:firstRow="0" w:lastRow="0" w:firstColumn="1" w:lastColumn="0" w:oddVBand="0" w:evenVBand="0" w:oddHBand="0" w:evenHBand="0" w:firstRowFirstColumn="0" w:firstRowLastColumn="0" w:lastRowFirstColumn="0" w:lastRowLastColumn="0"/>
            <w:tcW w:w="1187" w:type="dxa"/>
            <w:vMerge/>
            <w:hideMark/>
          </w:tcPr>
          <w:p w:rsidR="00BF3A78" w:rsidRPr="00BF3A78" w:rsidRDefault="00BF3A78" w:rsidP="00BF3A78">
            <w:pPr>
              <w:widowControl/>
              <w:jc w:val="left"/>
              <w:rPr>
                <w:rFonts w:ascii="宋体" w:eastAsia="宋体" w:hAnsi="宋体" w:cs="宋体"/>
                <w:color w:val="000000"/>
                <w:kern w:val="0"/>
                <w:szCs w:val="21"/>
              </w:rPr>
            </w:pPr>
          </w:p>
        </w:tc>
        <w:tc>
          <w:tcPr>
            <w:tcW w:w="1507" w:type="dxa"/>
            <w:noWrap/>
            <w:vAlign w:val="center"/>
            <w:hideMark/>
          </w:tcPr>
          <w:p w:rsidR="00BF3A78" w:rsidRPr="00BF3A78" w:rsidRDefault="00BF3A78" w:rsidP="00E30504">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2017-2021年</w:t>
            </w:r>
          </w:p>
        </w:tc>
        <w:tc>
          <w:tcPr>
            <w:tcW w:w="1417" w:type="dxa"/>
            <w:noWrap/>
            <w:vAlign w:val="center"/>
            <w:hideMark/>
          </w:tcPr>
          <w:p w:rsidR="00BF3A78" w:rsidRPr="00BF3A78" w:rsidRDefault="00BF3A78" w:rsidP="00E30504">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15万元</w:t>
            </w:r>
          </w:p>
        </w:tc>
        <w:tc>
          <w:tcPr>
            <w:tcW w:w="5387" w:type="dxa"/>
            <w:vAlign w:val="center"/>
            <w:hideMark/>
          </w:tcPr>
          <w:p w:rsidR="00BF3A78" w:rsidRPr="00BF3A78" w:rsidRDefault="00BF3A78" w:rsidP="00E30504">
            <w:pPr>
              <w:widowControl/>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支持残疾人士就业，目前已有9位残疾人士在我司就业，并给予他们社会保险个人</w:t>
            </w:r>
            <w:proofErr w:type="gramStart"/>
            <w:r w:rsidRPr="00BF3A78">
              <w:rPr>
                <w:rFonts w:ascii="宋体" w:eastAsia="宋体" w:hAnsi="宋体" w:cs="宋体" w:hint="eastAsia"/>
                <w:color w:val="000000"/>
                <w:kern w:val="0"/>
                <w:szCs w:val="21"/>
              </w:rPr>
              <w:t>缴纳部</w:t>
            </w:r>
            <w:proofErr w:type="gramEnd"/>
            <w:r w:rsidRPr="00BF3A78">
              <w:rPr>
                <w:rFonts w:ascii="宋体" w:eastAsia="宋体" w:hAnsi="宋体" w:cs="宋体" w:hint="eastAsia"/>
                <w:color w:val="000000"/>
                <w:kern w:val="0"/>
                <w:szCs w:val="21"/>
              </w:rPr>
              <w:t>份全额补助</w:t>
            </w:r>
          </w:p>
        </w:tc>
      </w:tr>
      <w:tr w:rsidR="00E30504" w:rsidRPr="00BF3A78" w:rsidTr="00E3050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187" w:type="dxa"/>
            <w:vMerge/>
            <w:hideMark/>
          </w:tcPr>
          <w:p w:rsidR="00BF3A78" w:rsidRPr="00BF3A78" w:rsidRDefault="00BF3A78" w:rsidP="00BF3A78">
            <w:pPr>
              <w:widowControl/>
              <w:jc w:val="left"/>
              <w:rPr>
                <w:rFonts w:ascii="宋体" w:eastAsia="宋体" w:hAnsi="宋体" w:cs="宋体"/>
                <w:color w:val="000000"/>
                <w:kern w:val="0"/>
                <w:szCs w:val="21"/>
              </w:rPr>
            </w:pPr>
          </w:p>
        </w:tc>
        <w:tc>
          <w:tcPr>
            <w:tcW w:w="1507" w:type="dxa"/>
            <w:noWrap/>
            <w:vAlign w:val="center"/>
            <w:hideMark/>
          </w:tcPr>
          <w:p w:rsidR="00BF3A78" w:rsidRPr="00BF3A78" w:rsidRDefault="00BF3A78" w:rsidP="00E30504">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2017-2021年</w:t>
            </w:r>
          </w:p>
        </w:tc>
        <w:tc>
          <w:tcPr>
            <w:tcW w:w="1417" w:type="dxa"/>
            <w:noWrap/>
            <w:vAlign w:val="center"/>
            <w:hideMark/>
          </w:tcPr>
          <w:p w:rsidR="00BF3A78" w:rsidRPr="00BF3A78" w:rsidRDefault="00BF3A78" w:rsidP="00E30504">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w:t>
            </w:r>
          </w:p>
        </w:tc>
        <w:tc>
          <w:tcPr>
            <w:tcW w:w="5387" w:type="dxa"/>
            <w:vAlign w:val="center"/>
            <w:hideMark/>
          </w:tcPr>
          <w:p w:rsidR="00BF3A78" w:rsidRPr="00BF3A78" w:rsidRDefault="00BF3A78" w:rsidP="00E30504">
            <w:pPr>
              <w:widowControl/>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Cs w:val="21"/>
              </w:rPr>
            </w:pPr>
            <w:r w:rsidRPr="00BF3A78">
              <w:rPr>
                <w:rFonts w:ascii="宋体" w:eastAsia="宋体" w:hAnsi="宋体" w:cs="宋体" w:hint="eastAsia"/>
                <w:color w:val="000000"/>
                <w:kern w:val="0"/>
                <w:szCs w:val="21"/>
              </w:rPr>
              <w:t>组织员工参加地方部门组织的无偿献血活动</w:t>
            </w:r>
          </w:p>
        </w:tc>
      </w:tr>
    </w:tbl>
    <w:p w:rsidR="00231813" w:rsidRDefault="00231813">
      <w:pPr>
        <w:pStyle w:val="3"/>
        <w:widowControl/>
        <w:spacing w:beforeAutospacing="0" w:afterAutospacing="0" w:line="360" w:lineRule="auto"/>
        <w:textAlignment w:val="baseline"/>
        <w:rPr>
          <w:rStyle w:val="a5"/>
          <w:rFonts w:asciiTheme="minorEastAsia" w:eastAsiaTheme="minorEastAsia" w:hAnsiTheme="minorEastAsia" w:cstheme="minorEastAsia" w:hint="default"/>
          <w:b/>
          <w:sz w:val="24"/>
          <w:szCs w:val="24"/>
        </w:rPr>
      </w:pPr>
    </w:p>
    <w:p w:rsidR="007E7434" w:rsidRDefault="007B7915">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sidRPr="000058DC">
        <w:rPr>
          <w:rStyle w:val="a5"/>
          <w:rFonts w:asciiTheme="minorEastAsia" w:eastAsiaTheme="minorEastAsia" w:hAnsiTheme="minorEastAsia" w:cstheme="minorEastAsia"/>
          <w:b/>
          <w:sz w:val="24"/>
          <w:szCs w:val="24"/>
        </w:rPr>
        <w:t>2.5.4质量信用记录</w:t>
      </w:r>
    </w:p>
    <w:p w:rsidR="007E7434" w:rsidRDefault="00BA0378" w:rsidP="00E30504">
      <w:pPr>
        <w:widowControl/>
        <w:spacing w:line="360" w:lineRule="auto"/>
        <w:ind w:leftChars="228" w:left="8879" w:hangingChars="3500" w:hanging="8400"/>
        <w:jc w:val="left"/>
        <w:rPr>
          <w:rFonts w:asciiTheme="minorEastAsia" w:hAnsiTheme="minorEastAsia" w:cstheme="minorEastAsia"/>
          <w:kern w:val="0"/>
          <w:sz w:val="24"/>
        </w:rPr>
      </w:pPr>
      <w:proofErr w:type="gramStart"/>
      <w:r>
        <w:rPr>
          <w:rFonts w:asciiTheme="minorEastAsia" w:hAnsiTheme="minorEastAsia" w:cstheme="minorEastAsia" w:hint="eastAsia"/>
          <w:kern w:val="0"/>
          <w:sz w:val="24"/>
        </w:rPr>
        <w:t>德硕</w:t>
      </w:r>
      <w:r w:rsidR="007B7915">
        <w:rPr>
          <w:rFonts w:asciiTheme="minorEastAsia" w:hAnsiTheme="minorEastAsia" w:cstheme="minorEastAsia" w:hint="eastAsia"/>
          <w:kern w:val="0"/>
          <w:sz w:val="24"/>
        </w:rPr>
        <w:t>主动</w:t>
      </w:r>
      <w:proofErr w:type="gramEnd"/>
      <w:r w:rsidR="007B7915">
        <w:rPr>
          <w:rFonts w:asciiTheme="minorEastAsia" w:hAnsiTheme="minorEastAsia" w:cstheme="minorEastAsia" w:hint="eastAsia"/>
          <w:kern w:val="0"/>
          <w:sz w:val="24"/>
        </w:rPr>
        <w:t>与客户、公司内部职能部门签署了质量诚信承诺书，建立</w:t>
      </w:r>
      <w:r w:rsidR="00E30504">
        <w:rPr>
          <w:rFonts w:asciiTheme="minorEastAsia" w:hAnsiTheme="minorEastAsia" w:cstheme="minorEastAsia" w:hint="eastAsia"/>
          <w:kern w:val="0"/>
          <w:sz w:val="24"/>
        </w:rPr>
        <w:t xml:space="preserve">                     </w:t>
      </w:r>
    </w:p>
    <w:p w:rsidR="007E7434" w:rsidRDefault="00231813" w:rsidP="00E30504">
      <w:pPr>
        <w:widowControl/>
        <w:spacing w:line="360" w:lineRule="auto"/>
        <w:jc w:val="left"/>
        <w:rPr>
          <w:rFonts w:asciiTheme="minorEastAsia" w:hAnsiTheme="minorEastAsia" w:cstheme="minorEastAsia"/>
          <w:kern w:val="0"/>
          <w:sz w:val="24"/>
        </w:rPr>
      </w:pPr>
      <w:r w:rsidRPr="00231813">
        <w:rPr>
          <w:rFonts w:asciiTheme="minorEastAsia" w:hAnsiTheme="minorEastAsia" w:cstheme="minorEastAsia" w:hint="eastAsia"/>
          <w:kern w:val="0"/>
          <w:sz w:val="24"/>
        </w:rPr>
        <w:t>健全质量管理体系并运行良好，强化在生产过程中对原材料、生产过程和成品质量的自我把关。</w:t>
      </w:r>
      <w:proofErr w:type="gramStart"/>
      <w:r w:rsidR="00BA0378">
        <w:rPr>
          <w:rFonts w:asciiTheme="minorEastAsia" w:hAnsiTheme="minorEastAsia" w:cstheme="minorEastAsia" w:hint="eastAsia"/>
          <w:kern w:val="0"/>
          <w:sz w:val="24"/>
        </w:rPr>
        <w:t>德硕</w:t>
      </w:r>
      <w:r w:rsidR="007B7915">
        <w:rPr>
          <w:rFonts w:asciiTheme="minorEastAsia" w:hAnsiTheme="minorEastAsia" w:cstheme="minorEastAsia" w:hint="eastAsia"/>
          <w:kern w:val="0"/>
          <w:sz w:val="24"/>
        </w:rPr>
        <w:t>制定</w:t>
      </w:r>
      <w:proofErr w:type="gramEnd"/>
      <w:r w:rsidR="007B7915">
        <w:rPr>
          <w:rFonts w:asciiTheme="minorEastAsia" w:hAnsiTheme="minorEastAsia" w:cstheme="minorEastAsia" w:hint="eastAsia"/>
          <w:kern w:val="0"/>
          <w:sz w:val="24"/>
        </w:rPr>
        <w:t>《质量安全岗位责任书》、品质中心及制造中心在各岗位说明书里面</w:t>
      </w:r>
      <w:r w:rsidR="007B7915">
        <w:rPr>
          <w:rFonts w:asciiTheme="minorEastAsia" w:hAnsiTheme="minorEastAsia" w:cstheme="minorEastAsia" w:hint="eastAsia"/>
          <w:kern w:val="0"/>
          <w:sz w:val="24"/>
        </w:rPr>
        <w:lastRenderedPageBreak/>
        <w:t>增加了一定比例质量控制方面的岗位责任，明确每个岗位的质量安全的职责，并以绩效考核的方式和对应的奖罚制度/机制提升员工的质量意识，减少和尽量避免质量事故的发生。</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通过不断推进质量管理体系有效运行，产品设计、采购、生产制造、检验等各环节均得到了有效的管控，产品质量水平得到不断提升。先后荣获</w:t>
      </w:r>
      <w:r>
        <w:rPr>
          <w:rFonts w:asciiTheme="minorEastAsia" w:hAnsiTheme="minorEastAsia" w:cstheme="minorEastAsia" w:hint="eastAsia"/>
          <w:color w:val="000000" w:themeColor="text1"/>
          <w:kern w:val="0"/>
          <w:sz w:val="24"/>
        </w:rPr>
        <w:t>“浙江名牌产品”、“中国质量诚信企业”、“国家高新技术企业”、“金华市企业技术中心”、“永康市专利示范企业”、“浙江五金名品”</w:t>
      </w:r>
      <w:r>
        <w:rPr>
          <w:rFonts w:asciiTheme="minorEastAsia" w:hAnsiTheme="minorEastAsia" w:cstheme="minorEastAsia" w:hint="eastAsia"/>
          <w:kern w:val="0"/>
          <w:sz w:val="24"/>
        </w:rPr>
        <w:t>等荣誉称号，增加了公司的信誉度和知名度，树立了良好的企业形象。</w:t>
      </w:r>
    </w:p>
    <w:p w:rsidR="007E7434" w:rsidRDefault="007B7915">
      <w:pPr>
        <w:pStyle w:val="1"/>
        <w:widowControl/>
        <w:spacing w:beforeAutospacing="0" w:after="676" w:afterAutospacing="0" w:line="360" w:lineRule="auto"/>
        <w:jc w:val="center"/>
        <w:textAlignment w:val="baseline"/>
        <w:rPr>
          <w:rFonts w:asciiTheme="minorEastAsia" w:eastAsiaTheme="minorEastAsia" w:hAnsiTheme="minorEastAsia" w:cstheme="minorEastAsia" w:hint="default"/>
          <w:b w:val="0"/>
          <w:sz w:val="24"/>
          <w:szCs w:val="24"/>
        </w:rPr>
      </w:pPr>
      <w:r>
        <w:rPr>
          <w:rStyle w:val="a5"/>
          <w:rFonts w:asciiTheme="minorEastAsia" w:eastAsiaTheme="minorEastAsia" w:hAnsiTheme="minorEastAsia" w:cstheme="minorEastAsia"/>
          <w:b/>
          <w:sz w:val="24"/>
          <w:szCs w:val="24"/>
        </w:rPr>
        <w:t>结束语</w:t>
      </w:r>
    </w:p>
    <w:p w:rsidR="007E7434" w:rsidRDefault="007B7915">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浙江</w:t>
      </w:r>
      <w:r w:rsidR="00BA0378">
        <w:rPr>
          <w:rFonts w:asciiTheme="minorEastAsia" w:hAnsiTheme="minorEastAsia" w:cstheme="minorEastAsia" w:hint="eastAsia"/>
          <w:kern w:val="0"/>
          <w:sz w:val="24"/>
        </w:rPr>
        <w:t>德硕</w:t>
      </w:r>
      <w:r w:rsidR="00B16516">
        <w:rPr>
          <w:rFonts w:asciiTheme="minorEastAsia" w:hAnsiTheme="minorEastAsia" w:cstheme="minorEastAsia" w:hint="eastAsia"/>
          <w:kern w:val="0"/>
          <w:sz w:val="24"/>
        </w:rPr>
        <w:t>科技股份</w:t>
      </w:r>
      <w:bookmarkStart w:id="0" w:name="_GoBack"/>
      <w:bookmarkEnd w:id="0"/>
      <w:r>
        <w:rPr>
          <w:rFonts w:asciiTheme="minorEastAsia" w:hAnsiTheme="minorEastAsia" w:cstheme="minorEastAsia" w:hint="eastAsia"/>
          <w:kern w:val="0"/>
          <w:sz w:val="24"/>
        </w:rPr>
        <w:t>有限公司把质量之根深植于企业发展全过程，把诚信之本贯穿于生产经营的各个环节，未来，我们将以团结实干的工作态度，文明诚信的工作作风，以一个时代领跑者的姿态，奔行于电动工具行业的前沿，为电动工具行业的发展创造出奇迹，</w:t>
      </w:r>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人将为之不懈努力。</w:t>
      </w:r>
    </w:p>
    <w:p w:rsidR="007E7434" w:rsidRDefault="007B7915">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本报告展现了公司在质量诚信建设和实践中的成果，尽管还有不够完善的地方，但总体上可以看出企业对产品和服务的质量和诚信是令人满意的，无质量投诉、无质量安全重大事故的结果诠释了企业质量诚信管理的成果。质量诚信体系建设是一项长期的、系统的工作任务。浙江</w:t>
      </w:r>
      <w:r w:rsidR="00BA0378">
        <w:rPr>
          <w:rFonts w:asciiTheme="minorEastAsia" w:hAnsiTheme="minorEastAsia" w:cstheme="minorEastAsia" w:hint="eastAsia"/>
          <w:kern w:val="0"/>
          <w:sz w:val="24"/>
        </w:rPr>
        <w:t>德硕</w:t>
      </w:r>
      <w:r>
        <w:rPr>
          <w:rFonts w:asciiTheme="minorEastAsia" w:hAnsiTheme="minorEastAsia" w:cstheme="minorEastAsia" w:hint="eastAsia"/>
          <w:kern w:val="0"/>
          <w:sz w:val="24"/>
        </w:rPr>
        <w:t>电器有限公司将不断完善质量诚信体系建设的规章制度，巩固质量诚信建设所取得的成效，建立长效机制，科学实施，常抓不懈。</w:t>
      </w:r>
    </w:p>
    <w:p w:rsidR="007E7434" w:rsidRDefault="007E7434">
      <w:pPr>
        <w:spacing w:line="360" w:lineRule="auto"/>
        <w:rPr>
          <w:rFonts w:asciiTheme="minorEastAsia" w:hAnsiTheme="minorEastAsia" w:cstheme="minorEastAsia"/>
          <w:sz w:val="24"/>
        </w:rPr>
      </w:pPr>
    </w:p>
    <w:sectPr w:rsidR="007E7434" w:rsidSect="007E7434">
      <w:footerReference w:type="default" r:id="rId34"/>
      <w:pgSz w:w="11906" w:h="16838"/>
      <w:pgMar w:top="1803" w:right="1440" w:bottom="1803" w:left="144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E4" w:rsidRDefault="006B21E4" w:rsidP="007E7434">
      <w:r>
        <w:separator/>
      </w:r>
    </w:p>
  </w:endnote>
  <w:endnote w:type="continuationSeparator" w:id="0">
    <w:p w:rsidR="006B21E4" w:rsidRDefault="006B21E4" w:rsidP="007E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34" w:rsidRDefault="002A075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38125" cy="139700"/>
              <wp:effectExtent l="0" t="0" r="317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39700"/>
                      </a:xfrm>
                      <a:prstGeom prst="rect">
                        <a:avLst/>
                      </a:prstGeom>
                      <a:noFill/>
                      <a:ln w="6350">
                        <a:noFill/>
                      </a:ln>
                    </wps:spPr>
                    <wps:txbx>
                      <w:txbxContent>
                        <w:p w:rsidR="007E7434" w:rsidRDefault="004A221E">
                          <w:pPr>
                            <w:pStyle w:val="a3"/>
                          </w:pPr>
                          <w:r>
                            <w:rPr>
                              <w:rFonts w:hint="eastAsia"/>
                            </w:rPr>
                            <w:fldChar w:fldCharType="begin"/>
                          </w:r>
                          <w:r w:rsidR="007B7915">
                            <w:rPr>
                              <w:rFonts w:hint="eastAsia"/>
                            </w:rPr>
                            <w:instrText xml:space="preserve"> PAGE  \* MERGEFORMAT </w:instrText>
                          </w:r>
                          <w:r>
                            <w:rPr>
                              <w:rFonts w:hint="eastAsia"/>
                            </w:rPr>
                            <w:fldChar w:fldCharType="separate"/>
                          </w:r>
                          <w:r w:rsidR="00B16516">
                            <w:rPr>
                              <w:noProof/>
                            </w:rP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18.7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nXIQIAAB4EAAAOAAAAZHJzL2Uyb0RvYy54bWysU02O0zAU3iNxB8t7mqTVDEPUdFRmVIRU&#10;MSMVxNp1nCbC9rNst0k5ANyAFRv2nKvn4NlJ2hGwQmycF7/v/X6f57edkuQgrGtAFzSbpJQIzaFs&#10;9K6gH96vXtxQ4jzTJZOgRUGPwtHbxfNn89bkYgo1yFJYgkm0y1tT0Np7kyeJ47VQzE3ACI3OCqxi&#10;Hn/tLiktazG7ksk0Ta+TFmxpLHDhHN7e9066iPmrSnD/UFVOeCILir35eNp4bsOZLOYs31lm6oYP&#10;bbB/6EKxRmPRc6p75hnZ2+aPVKrhFhxUfsJBJVBVDRdxBpwmS3+bZlMzI+IsuBxnzmty/y8tf3d4&#10;tKQpkTtKNFNI0enb19P3n6cfX0gW1tMalyNqYxDnu9fQBWgY1Zk18E8OIckTTB/gEB0wXWVV+OKg&#10;BAORgeN566LzhOPldHaTTa8o4ejKZq9eppGV5BJsrPNvBCgSjIJaJDU2wA5r50N5lo+QUEvDqpEy&#10;Eis1aQt6PbtKY8DZgxFSD333rYYJfLfthoG3UB5xXgu9YJzhqwaLr5nzj8yiQnASVL1/wKOSgEVg&#10;sCipwX7+233AI3HopaRFxRVU45OgRL7VSGgQ52jY0diOht6rO0AJI0nYSzQxwHo5mpUF9RGfwjLU&#10;QBfTHCsV1I/mne9Vj0+Ji+UyglCChvm13hh+IXW597jAuNewlH4Tw65QhHHdw4MJKn/6H1GXZ734&#10;BQAA//8DAFBLAwQUAAYACAAAACEAFeOwINwAAAADAQAADwAAAGRycy9kb3ducmV2LnhtbEyPwU7D&#10;MBBE70j8g7VI3KhDUqAKcaqoUg9IXNpwgJsbb5OIeG3Fbhv69V240MtKoxnNvC2Wkx3EEcfQO1Lw&#10;OEtAIDXO9NQq+KjXDwsQIWoyenCECn4wwLK8vSl0btyJNnjcxlZwCYVcK+hi9LmUoenQ6jBzHom9&#10;vRutjizHVppRn7jcDjJNkmdpdU+80GmPqw6b7+3BKohvfpFW7Xnu389f+7qusjD/zJS6v5uqVxAR&#10;p/gfhl98RoeSmXbuQCaIQQE/Ev8ue9nLE4idgjRNQJaFvGYvLwAAAP//AwBQSwECLQAUAAYACAAA&#10;ACEAtoM4kv4AAADhAQAAEwAAAAAAAAAAAAAAAAAAAAAAW0NvbnRlbnRfVHlwZXNdLnhtbFBLAQIt&#10;ABQABgAIAAAAIQA4/SH/1gAAAJQBAAALAAAAAAAAAAAAAAAAAC8BAABfcmVscy8ucmVsc1BLAQIt&#10;ABQABgAIAAAAIQANEgnXIQIAAB4EAAAOAAAAAAAAAAAAAAAAAC4CAABkcnMvZTJvRG9jLnhtbFBL&#10;AQItABQABgAIAAAAIQAV47Ag3AAAAAMBAAAPAAAAAAAAAAAAAAAAAHsEAABkcnMvZG93bnJldi54&#10;bWxQSwUGAAAAAAQABADzAAAAhAUAAAAA&#10;" filled="f" stroked="f" strokeweight=".5pt">
              <v:path arrowok="t"/>
              <v:textbox style="mso-fit-shape-to-text:t" inset="0,0,0,0">
                <w:txbxContent>
                  <w:p w:rsidR="007E7434" w:rsidRDefault="004A221E">
                    <w:pPr>
                      <w:pStyle w:val="a3"/>
                    </w:pPr>
                    <w:r>
                      <w:rPr>
                        <w:rFonts w:hint="eastAsia"/>
                      </w:rPr>
                      <w:fldChar w:fldCharType="begin"/>
                    </w:r>
                    <w:r w:rsidR="007B7915">
                      <w:rPr>
                        <w:rFonts w:hint="eastAsia"/>
                      </w:rPr>
                      <w:instrText xml:space="preserve"> PAGE  \* MERGEFORMAT </w:instrText>
                    </w:r>
                    <w:r>
                      <w:rPr>
                        <w:rFonts w:hint="eastAsia"/>
                      </w:rPr>
                      <w:fldChar w:fldCharType="separate"/>
                    </w:r>
                    <w:r w:rsidR="00B16516">
                      <w:rPr>
                        <w:noProof/>
                      </w:rPr>
                      <w:t>- 14 -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E4" w:rsidRDefault="006B21E4" w:rsidP="007E7434">
      <w:r>
        <w:separator/>
      </w:r>
    </w:p>
  </w:footnote>
  <w:footnote w:type="continuationSeparator" w:id="0">
    <w:p w:rsidR="006B21E4" w:rsidRDefault="006B21E4" w:rsidP="007E7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34" w:rsidRDefault="00BA0378" w:rsidP="00136BC4">
    <w:pPr>
      <w:pStyle w:val="a4"/>
      <w:pBdr>
        <w:bottom w:val="thickThinSmallGap" w:sz="12" w:space="1" w:color="800000"/>
      </w:pBdr>
      <w:ind w:firstLineChars="700" w:firstLine="1680"/>
      <w:jc w:val="left"/>
    </w:pPr>
    <w:r>
      <w:rPr>
        <w:rFonts w:hint="eastAsia"/>
        <w:noProof/>
        <w:sz w:val="24"/>
      </w:rPr>
      <w:drawing>
        <wp:anchor distT="0" distB="0" distL="114300" distR="114300" simplePos="0" relativeHeight="251660288" behindDoc="0" locked="0" layoutInCell="1" allowOverlap="1" wp14:anchorId="6F70C03F" wp14:editId="538C1AFD">
          <wp:simplePos x="0" y="0"/>
          <wp:positionH relativeFrom="leftMargin">
            <wp:posOffset>876300</wp:posOffset>
          </wp:positionH>
          <wp:positionV relativeFrom="paragraph">
            <wp:posOffset>-114300</wp:posOffset>
          </wp:positionV>
          <wp:extent cx="676275" cy="253026"/>
          <wp:effectExtent l="0" t="0" r="0" b="0"/>
          <wp:wrapNone/>
          <wp:docPr id="10" name="图片 10" descr="desh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hu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530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楷体" w:eastAsia="楷体" w:hAnsi="楷体" w:cs="楷体" w:hint="eastAsia"/>
      </w:rPr>
      <w:t>浙江德硕</w:t>
    </w:r>
    <w:r w:rsidR="00B139A1">
      <w:rPr>
        <w:rFonts w:ascii="楷体" w:eastAsia="楷体" w:hAnsi="楷体" w:cs="楷体" w:hint="eastAsia"/>
      </w:rPr>
      <w:t>科技股份</w:t>
    </w:r>
    <w:r w:rsidR="007B7915">
      <w:rPr>
        <w:rFonts w:ascii="楷体" w:eastAsia="楷体" w:hAnsi="楷体" w:cs="楷体" w:hint="eastAsia"/>
      </w:rPr>
      <w:t>有限公司   ——</w:t>
    </w:r>
    <w:r w:rsidR="00F04286">
      <w:rPr>
        <w:rFonts w:ascii="楷体" w:eastAsia="楷体" w:hAnsi="楷体" w:cs="楷体" w:hint="eastAsia"/>
      </w:rPr>
      <w:t>202</w:t>
    </w:r>
    <w:r w:rsidR="000213FE">
      <w:rPr>
        <w:rFonts w:ascii="楷体" w:eastAsia="楷体" w:hAnsi="楷体" w:cs="楷体" w:hint="eastAsia"/>
      </w:rPr>
      <w:t>1</w:t>
    </w:r>
    <w:r w:rsidR="007B7915">
      <w:rPr>
        <w:rFonts w:ascii="楷体" w:eastAsia="楷体" w:hAnsi="楷体" w:cs="楷体" w:hint="eastAsia"/>
      </w:rPr>
      <w:t>年度质量诚信报告——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45FE5"/>
    <w:rsid w:val="000058DC"/>
    <w:rsid w:val="000213FE"/>
    <w:rsid w:val="000D0320"/>
    <w:rsid w:val="00113A1C"/>
    <w:rsid w:val="00136BC4"/>
    <w:rsid w:val="0014223B"/>
    <w:rsid w:val="00156229"/>
    <w:rsid w:val="00186D63"/>
    <w:rsid w:val="0019570C"/>
    <w:rsid w:val="001B5D5F"/>
    <w:rsid w:val="001D3394"/>
    <w:rsid w:val="001D625A"/>
    <w:rsid w:val="00231813"/>
    <w:rsid w:val="002A0750"/>
    <w:rsid w:val="003E75D1"/>
    <w:rsid w:val="003F05A3"/>
    <w:rsid w:val="004A221E"/>
    <w:rsid w:val="004B3E06"/>
    <w:rsid w:val="006B21E4"/>
    <w:rsid w:val="00714573"/>
    <w:rsid w:val="00716A40"/>
    <w:rsid w:val="007B7915"/>
    <w:rsid w:val="007E7434"/>
    <w:rsid w:val="007F13A3"/>
    <w:rsid w:val="0097002F"/>
    <w:rsid w:val="00AB74A8"/>
    <w:rsid w:val="00B139A1"/>
    <w:rsid w:val="00B16516"/>
    <w:rsid w:val="00B72AE2"/>
    <w:rsid w:val="00B75D04"/>
    <w:rsid w:val="00BA0378"/>
    <w:rsid w:val="00BF3A78"/>
    <w:rsid w:val="00C76770"/>
    <w:rsid w:val="00CF0F9A"/>
    <w:rsid w:val="00D20D87"/>
    <w:rsid w:val="00E30504"/>
    <w:rsid w:val="00E4316A"/>
    <w:rsid w:val="00E71BBF"/>
    <w:rsid w:val="00E93059"/>
    <w:rsid w:val="00ED5716"/>
    <w:rsid w:val="00F04286"/>
    <w:rsid w:val="035E6EB3"/>
    <w:rsid w:val="06D94D2A"/>
    <w:rsid w:val="0CC54CCA"/>
    <w:rsid w:val="0D545FE5"/>
    <w:rsid w:val="12E674AB"/>
    <w:rsid w:val="16393B5A"/>
    <w:rsid w:val="180379FD"/>
    <w:rsid w:val="1E186226"/>
    <w:rsid w:val="22F01A7D"/>
    <w:rsid w:val="23674E92"/>
    <w:rsid w:val="23A46F82"/>
    <w:rsid w:val="23F51BC6"/>
    <w:rsid w:val="24945E05"/>
    <w:rsid w:val="31EE1E6C"/>
    <w:rsid w:val="357C25DB"/>
    <w:rsid w:val="35A05110"/>
    <w:rsid w:val="3606044C"/>
    <w:rsid w:val="37E630F3"/>
    <w:rsid w:val="3B717B46"/>
    <w:rsid w:val="3D553835"/>
    <w:rsid w:val="3F2B392A"/>
    <w:rsid w:val="4B78139E"/>
    <w:rsid w:val="50802AB3"/>
    <w:rsid w:val="50B17792"/>
    <w:rsid w:val="524F7953"/>
    <w:rsid w:val="5AFB18BA"/>
    <w:rsid w:val="5DBD0D07"/>
    <w:rsid w:val="642F2F32"/>
    <w:rsid w:val="654F2EFE"/>
    <w:rsid w:val="66A86C86"/>
    <w:rsid w:val="670D3B2E"/>
    <w:rsid w:val="67137D96"/>
    <w:rsid w:val="6A8E4D60"/>
    <w:rsid w:val="75167571"/>
    <w:rsid w:val="770922FE"/>
    <w:rsid w:val="79184B0C"/>
    <w:rsid w:val="7C191384"/>
    <w:rsid w:val="7E115BF5"/>
    <w:rsid w:val="7F8265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4AA715-0BD2-4695-8BB7-03141D01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3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E7434"/>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7E7434"/>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rsid w:val="007E7434"/>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E7434"/>
    <w:pPr>
      <w:tabs>
        <w:tab w:val="center" w:pos="4153"/>
        <w:tab w:val="right" w:pos="8306"/>
      </w:tabs>
      <w:snapToGrid w:val="0"/>
      <w:jc w:val="left"/>
    </w:pPr>
    <w:rPr>
      <w:sz w:val="18"/>
    </w:rPr>
  </w:style>
  <w:style w:type="paragraph" w:styleId="a4">
    <w:name w:val="header"/>
    <w:basedOn w:val="a"/>
    <w:qFormat/>
    <w:rsid w:val="007E74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sid w:val="007E7434"/>
    <w:rPr>
      <w:b/>
    </w:rPr>
  </w:style>
  <w:style w:type="character" w:styleId="a6">
    <w:name w:val="Hyperlink"/>
    <w:basedOn w:val="a0"/>
    <w:qFormat/>
    <w:rsid w:val="007E7434"/>
    <w:rPr>
      <w:color w:val="0000FF"/>
      <w:u w:val="single"/>
    </w:rPr>
  </w:style>
  <w:style w:type="paragraph" w:styleId="a7">
    <w:name w:val="Balloon Text"/>
    <w:basedOn w:val="a"/>
    <w:link w:val="Char"/>
    <w:rsid w:val="007B7915"/>
    <w:rPr>
      <w:sz w:val="18"/>
      <w:szCs w:val="18"/>
    </w:rPr>
  </w:style>
  <w:style w:type="character" w:customStyle="1" w:styleId="Char">
    <w:name w:val="批注框文本 Char"/>
    <w:basedOn w:val="a0"/>
    <w:link w:val="a7"/>
    <w:rsid w:val="007B7915"/>
    <w:rPr>
      <w:rFonts w:asciiTheme="minorHAnsi" w:eastAsiaTheme="minorEastAsia" w:hAnsiTheme="minorHAnsi" w:cstheme="minorBidi"/>
      <w:kern w:val="2"/>
      <w:sz w:val="18"/>
      <w:szCs w:val="18"/>
    </w:rPr>
  </w:style>
  <w:style w:type="paragraph" w:styleId="a8">
    <w:name w:val="Normal (Web)"/>
    <w:basedOn w:val="a"/>
    <w:uiPriority w:val="99"/>
    <w:semiHidden/>
    <w:unhideWhenUsed/>
    <w:rsid w:val="002A0750"/>
    <w:pPr>
      <w:widowControl/>
      <w:spacing w:before="100" w:beforeAutospacing="1" w:after="100" w:afterAutospacing="1"/>
      <w:jc w:val="left"/>
    </w:pPr>
    <w:rPr>
      <w:rFonts w:ascii="宋体" w:eastAsia="宋体" w:hAnsi="宋体" w:cs="宋体"/>
      <w:kern w:val="0"/>
      <w:sz w:val="24"/>
    </w:rPr>
  </w:style>
  <w:style w:type="table" w:styleId="a9">
    <w:name w:val="Table Grid"/>
    <w:basedOn w:val="a1"/>
    <w:rsid w:val="00ED5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Medium Grid 3 Accent 2"/>
    <w:basedOn w:val="a1"/>
    <w:uiPriority w:val="69"/>
    <w:rsid w:val="00E3050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3020">
      <w:bodyDiv w:val="1"/>
      <w:marLeft w:val="0"/>
      <w:marRight w:val="0"/>
      <w:marTop w:val="0"/>
      <w:marBottom w:val="0"/>
      <w:divBdr>
        <w:top w:val="none" w:sz="0" w:space="0" w:color="auto"/>
        <w:left w:val="none" w:sz="0" w:space="0" w:color="auto"/>
        <w:bottom w:val="none" w:sz="0" w:space="0" w:color="auto"/>
        <w:right w:val="none" w:sz="0" w:space="0" w:color="auto"/>
      </w:divBdr>
    </w:div>
    <w:div w:id="174517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aitecnc.com/news/comnews/739.html" TargetMode="External"/><Relationship Id="rId18" Type="http://schemas.openxmlformats.org/officeDocument/2006/relationships/hyperlink" Target="http://www.haitecnc.com/news/comnews/739.html" TargetMode="External"/><Relationship Id="rId26" Type="http://schemas.openxmlformats.org/officeDocument/2006/relationships/hyperlink" Target="http://www.haitecnc.com/news/comnews/739.html" TargetMode="External"/><Relationship Id="rId3" Type="http://schemas.openxmlformats.org/officeDocument/2006/relationships/styles" Target="styles.xml"/><Relationship Id="rId21" Type="http://schemas.openxmlformats.org/officeDocument/2006/relationships/hyperlink" Target="http://www.haitecnc.com/news/comnews/739.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aitecnc.com/news/comnews/739.html" TargetMode="External"/><Relationship Id="rId17" Type="http://schemas.openxmlformats.org/officeDocument/2006/relationships/hyperlink" Target="http://www.haitecnc.com/news/comnews/739.html" TargetMode="External"/><Relationship Id="rId25" Type="http://schemas.openxmlformats.org/officeDocument/2006/relationships/hyperlink" Target="http://www.haitecnc.com/news/comnews/739.html" TargetMode="External"/><Relationship Id="rId33" Type="http://schemas.openxmlformats.org/officeDocument/2006/relationships/hyperlink" Target="http://www.deshitools.com" TargetMode="External"/><Relationship Id="rId2" Type="http://schemas.openxmlformats.org/officeDocument/2006/relationships/customXml" Target="../customXml/item2.xml"/><Relationship Id="rId16" Type="http://schemas.openxmlformats.org/officeDocument/2006/relationships/hyperlink" Target="http://www.haitecnc.com/news/comnews/739.html" TargetMode="External"/><Relationship Id="rId20" Type="http://schemas.openxmlformats.org/officeDocument/2006/relationships/hyperlink" Target="http://www.haitecnc.com/news/comnews/739.html" TargetMode="External"/><Relationship Id="rId29" Type="http://schemas.openxmlformats.org/officeDocument/2006/relationships/hyperlink" Target="http://www.haitecnc.com/news/comnews/73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itecnc.com/news/comnews/739.html" TargetMode="External"/><Relationship Id="rId24" Type="http://schemas.openxmlformats.org/officeDocument/2006/relationships/hyperlink" Target="http://www.haitecnc.com/news/comnews/739.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aitecnc.com/news/comnews/739.html" TargetMode="External"/><Relationship Id="rId23" Type="http://schemas.openxmlformats.org/officeDocument/2006/relationships/hyperlink" Target="http://www.haitecnc.com/news/comnews/739.html" TargetMode="External"/><Relationship Id="rId28" Type="http://schemas.openxmlformats.org/officeDocument/2006/relationships/hyperlink" Target="http://www.haitecnc.com/news/comnews/739.html" TargetMode="External"/><Relationship Id="rId36" Type="http://schemas.openxmlformats.org/officeDocument/2006/relationships/theme" Target="theme/theme1.xml"/><Relationship Id="rId10" Type="http://schemas.openxmlformats.org/officeDocument/2006/relationships/hyperlink" Target="http://www.haitecnc.com/news/comnews/739.html" TargetMode="External"/><Relationship Id="rId19" Type="http://schemas.openxmlformats.org/officeDocument/2006/relationships/hyperlink" Target="http://www.haitecnc.com/news/comnews/739.html" TargetMode="External"/><Relationship Id="rId31" Type="http://schemas.openxmlformats.org/officeDocument/2006/relationships/hyperlink" Target="http://www.haitecnc.com/news/comnews/739.html" TargetMode="External"/><Relationship Id="rId4" Type="http://schemas.openxmlformats.org/officeDocument/2006/relationships/settings" Target="settings.xml"/><Relationship Id="rId9" Type="http://schemas.openxmlformats.org/officeDocument/2006/relationships/hyperlink" Target="http://www.haitecnc.com/news/comnews/739.html" TargetMode="External"/><Relationship Id="rId14" Type="http://schemas.openxmlformats.org/officeDocument/2006/relationships/hyperlink" Target="http://www.haitecnc.com/news/comnews/739.html" TargetMode="External"/><Relationship Id="rId22" Type="http://schemas.openxmlformats.org/officeDocument/2006/relationships/hyperlink" Target="http://www.haitecnc.com/news/comnews/739.html" TargetMode="External"/><Relationship Id="rId27" Type="http://schemas.openxmlformats.org/officeDocument/2006/relationships/hyperlink" Target="http://www.haitecnc.com/news/comnews/739.html" TargetMode="External"/><Relationship Id="rId30" Type="http://schemas.openxmlformats.org/officeDocument/2006/relationships/hyperlink" Target="http://www.haitecnc.com/news/comnews/739.html" TargetMode="External"/><Relationship Id="rId35" Type="http://schemas.openxmlformats.org/officeDocument/2006/relationships/fontTable" Target="fontTable.xml"/><Relationship Id="rId8" Type="http://schemas.openxmlformats.org/officeDocument/2006/relationships/hyperlink" Target="http://www.haitecnc.com/news/comnews/73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07F5C-0F70-401A-AA30-585C3FCC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1896</Words>
  <Characters>10810</Characters>
  <Application>Microsoft Office Word</Application>
  <DocSecurity>0</DocSecurity>
  <Lines>90</Lines>
  <Paragraphs>25</Paragraphs>
  <ScaleCrop>false</ScaleCrop>
  <Company>微软中国</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阿宝宝贝</dc:creator>
  <cp:lastModifiedBy>Windows 用户</cp:lastModifiedBy>
  <cp:revision>14</cp:revision>
  <dcterms:created xsi:type="dcterms:W3CDTF">2020-05-29T05:28:00Z</dcterms:created>
  <dcterms:modified xsi:type="dcterms:W3CDTF">2022-03-01T05:21:00Z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